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786E5">
      <w:pPr>
        <w:ind w:left="2124" w:hanging="2124"/>
        <w:jc w:val="center"/>
        <w:rPr>
          <w:rFonts w:ascii="Calibri" w:hAnsi="Calibri" w:cs="Arial"/>
          <w:b/>
          <w:sz w:val="20"/>
          <w:szCs w:val="22"/>
          <w:lang w:val="es-MX"/>
        </w:rPr>
      </w:pPr>
      <w:r>
        <w:rPr>
          <w:rFonts w:ascii="Calibri" w:hAnsi="Calibri" w:cs="Arial"/>
          <w:b/>
          <w:sz w:val="20"/>
          <w:szCs w:val="22"/>
          <w:lang w:val="es-MX"/>
        </w:rPr>
        <w:t>INFORME MENSUAL DE AVANCE FÍSICO Y FINANCIERO -IAFF-</w:t>
      </w:r>
    </w:p>
    <w:p w14:paraId="182ED882">
      <w:pPr>
        <w:pStyle w:val="21"/>
        <w:spacing w:after="0"/>
        <w:jc w:val="center"/>
        <w:rPr>
          <w:color w:val="auto"/>
          <w:sz w:val="20"/>
          <w:szCs w:val="20"/>
          <w:lang w:val="es-MX"/>
        </w:rPr>
      </w:pPr>
      <w:r>
        <w:rPr>
          <w:color w:val="auto"/>
          <w:sz w:val="20"/>
          <w:szCs w:val="20"/>
          <w:lang w:val="es-MX"/>
        </w:rPr>
        <w:t xml:space="preserve">De programas/proyectos financiados </w:t>
      </w:r>
    </w:p>
    <w:p w14:paraId="5834BA7B">
      <w:pPr>
        <w:pStyle w:val="21"/>
        <w:spacing w:after="0"/>
        <w:jc w:val="center"/>
        <w:rPr>
          <w:color w:val="auto"/>
          <w:sz w:val="20"/>
          <w:szCs w:val="20"/>
          <w:lang w:val="es-MX"/>
        </w:rPr>
      </w:pPr>
      <w:r>
        <w:rPr>
          <w:color w:val="auto"/>
          <w:sz w:val="20"/>
          <w:szCs w:val="20"/>
          <w:lang w:val="es-MX"/>
        </w:rPr>
        <w:t>Con recursos de cooperación externa no reembolsable</w:t>
      </w:r>
    </w:p>
    <w:p w14:paraId="79E2F6EB">
      <w:pPr>
        <w:pStyle w:val="19"/>
        <w:jc w:val="both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>Base Legal: Artículo 17 Ter del Decreto 101-97 del Congreso de la República. Ley Orgánica del Presupuesto.</w:t>
      </w:r>
    </w:p>
    <w:p w14:paraId="13278757">
      <w:pPr>
        <w:pStyle w:val="16"/>
        <w:numPr>
          <w:ilvl w:val="0"/>
          <w:numId w:val="2"/>
        </w:numPr>
        <w:rPr>
          <w:sz w:val="20"/>
          <w:szCs w:val="22"/>
          <w:lang w:val="es-MX"/>
        </w:rPr>
      </w:pPr>
      <w:r>
        <w:rPr>
          <w:sz w:val="20"/>
          <w:szCs w:val="22"/>
          <w:lang w:val="es-MX"/>
        </w:rPr>
        <w:t>DATOS GENERALES</w:t>
      </w:r>
    </w:p>
    <w:tbl>
      <w:tblPr>
        <w:tblStyle w:val="5"/>
        <w:tblW w:w="9489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336"/>
        <w:gridCol w:w="7153"/>
      </w:tblGrid>
      <w:tr w14:paraId="4A99E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" w:hRule="atLeast"/>
        </w:trPr>
        <w:tc>
          <w:tcPr>
            <w:tcW w:w="2336" w:type="dxa"/>
          </w:tcPr>
          <w:p w14:paraId="6E7FD2B8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Período que reporta:</w:t>
            </w:r>
          </w:p>
        </w:tc>
        <w:tc>
          <w:tcPr>
            <w:tcW w:w="7153" w:type="dxa"/>
            <w:shd w:val="clear" w:color="auto" w:fill="auto"/>
          </w:tcPr>
          <w:p w14:paraId="38C3CCF0">
            <w:pPr>
              <w:tabs>
                <w:tab w:val="center" w:pos="3527"/>
              </w:tabs>
              <w:rPr>
                <w:rFonts w:ascii="Calibri" w:hAnsi="Calibri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Arial"/>
                <w:color w:val="000000" w:themeColor="text1" w:themeTint="FF"/>
                <w:sz w:val="20"/>
                <w:szCs w:val="20"/>
                <w:lang w:val="es-MX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JULIO</w:t>
            </w:r>
            <w:r>
              <w:rPr>
                <w:rFonts w:ascii="Calibri" w:hAnsi="Calibri" w:cs="Arial"/>
                <w:color w:val="000000" w:themeColor="text1" w:themeTint="FF"/>
                <w:sz w:val="20"/>
                <w:szCs w:val="20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 xml:space="preserve"> 2025</w:t>
            </w:r>
          </w:p>
        </w:tc>
      </w:tr>
      <w:tr w14:paraId="7C96B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7" w:hRule="atLeast"/>
        </w:trPr>
        <w:tc>
          <w:tcPr>
            <w:tcW w:w="2336" w:type="dxa"/>
            <w:shd w:val="clear" w:color="auto" w:fill="auto"/>
          </w:tcPr>
          <w:p w14:paraId="0CA008CE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Año:</w:t>
            </w:r>
          </w:p>
        </w:tc>
        <w:tc>
          <w:tcPr>
            <w:tcW w:w="7153" w:type="dxa"/>
            <w:shd w:val="clear" w:color="auto" w:fill="auto"/>
          </w:tcPr>
          <w:p w14:paraId="727E913D">
            <w:pPr>
              <w:tabs>
                <w:tab w:val="center" w:pos="3506"/>
              </w:tabs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2025</w:t>
            </w:r>
          </w:p>
        </w:tc>
      </w:tr>
      <w:tr w14:paraId="5B10A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8" w:hRule="atLeast"/>
        </w:trPr>
        <w:tc>
          <w:tcPr>
            <w:tcW w:w="2336" w:type="dxa"/>
            <w:shd w:val="clear" w:color="auto" w:fill="auto"/>
          </w:tcPr>
          <w:p w14:paraId="3D4A383B">
            <w:pPr>
              <w:rPr>
                <w:rFonts w:ascii="Calibri" w:hAnsi="Calibri" w:cs="Arial"/>
                <w:sz w:val="20"/>
                <w:highlight w:val="none"/>
              </w:rPr>
            </w:pPr>
            <w:r>
              <w:rPr>
                <w:rFonts w:ascii="Calibri" w:hAnsi="Calibri" w:cs="Arial"/>
                <w:sz w:val="20"/>
                <w:highlight w:val="none"/>
              </w:rPr>
              <w:t>Fecha de envío:</w:t>
            </w:r>
          </w:p>
        </w:tc>
        <w:tc>
          <w:tcPr>
            <w:tcW w:w="7153" w:type="dxa"/>
            <w:shd w:val="clear" w:color="auto" w:fill="auto"/>
          </w:tcPr>
          <w:p w14:paraId="635BFD48">
            <w:pPr>
              <w:rPr>
                <w:rFonts w:ascii="Calibri" w:hAnsi="Calibri" w:cs="Arial"/>
                <w:sz w:val="20"/>
                <w:szCs w:val="20"/>
                <w:highlight w:val="none"/>
              </w:rPr>
            </w:pPr>
            <w:r>
              <w:rPr>
                <w:rFonts w:ascii="Calibri" w:hAnsi="Calibri" w:cs="Arial"/>
                <w:sz w:val="20"/>
                <w:szCs w:val="20"/>
                <w:highlight w:val="none"/>
              </w:rPr>
              <w:t>0</w:t>
            </w:r>
            <w:r>
              <w:rPr>
                <w:rFonts w:hint="default" w:ascii="Calibri" w:hAnsi="Calibri" w:cs="Arial"/>
                <w:sz w:val="20"/>
                <w:szCs w:val="20"/>
                <w:highlight w:val="none"/>
                <w:lang w:val="es-MX"/>
              </w:rPr>
              <w:t>1</w:t>
            </w:r>
            <w:r>
              <w:rPr>
                <w:rFonts w:ascii="Calibri" w:hAnsi="Calibri" w:cs="Arial"/>
                <w:sz w:val="20"/>
                <w:szCs w:val="20"/>
                <w:highlight w:val="none"/>
              </w:rPr>
              <w:t>/0</w:t>
            </w:r>
            <w:r>
              <w:rPr>
                <w:rFonts w:hint="default" w:ascii="Calibri" w:hAnsi="Calibri" w:cs="Arial"/>
                <w:sz w:val="20"/>
                <w:szCs w:val="20"/>
                <w:highlight w:val="none"/>
                <w:lang w:val="es-MX"/>
              </w:rPr>
              <w:t>8</w:t>
            </w:r>
            <w:r>
              <w:rPr>
                <w:rFonts w:ascii="Calibri" w:hAnsi="Calibri" w:cs="Arial"/>
                <w:sz w:val="20"/>
                <w:szCs w:val="20"/>
                <w:highlight w:val="none"/>
              </w:rPr>
              <w:t>/2025</w:t>
            </w:r>
          </w:p>
        </w:tc>
      </w:tr>
      <w:tr w14:paraId="7D6C6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</w:trPr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285455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Dependencia:</w:t>
            </w:r>
          </w:p>
        </w:tc>
        <w:tc>
          <w:tcPr>
            <w:tcW w:w="7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</w:tcPr>
          <w:p w14:paraId="0B37F98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Organismo Ejecutivo</w:t>
            </w:r>
          </w:p>
        </w:tc>
      </w:tr>
      <w:tr w14:paraId="56933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2" w:hRule="atLeast"/>
        </w:trPr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0A21C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Institución: </w:t>
            </w:r>
          </w:p>
        </w:tc>
        <w:tc>
          <w:tcPr>
            <w:tcW w:w="7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</w:tcPr>
          <w:p w14:paraId="53BEB784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Secretaría Presidencial de la Mujer</w:t>
            </w:r>
          </w:p>
        </w:tc>
      </w:tr>
    </w:tbl>
    <w:p w14:paraId="6892DD93">
      <w:pPr>
        <w:shd w:val="clear" w:color="auto" w:fill="FFFFFF"/>
        <w:tabs>
          <w:tab w:val="left" w:pos="2283"/>
        </w:tabs>
        <w:rPr>
          <w:rFonts w:ascii="Calibri" w:hAnsi="Calibri" w:cs="Arial"/>
          <w:b/>
          <w:sz w:val="16"/>
          <w:szCs w:val="16"/>
          <w:lang w:val="es-MX"/>
        </w:rPr>
      </w:pPr>
    </w:p>
    <w:p w14:paraId="654B4032">
      <w:pPr>
        <w:pStyle w:val="16"/>
        <w:numPr>
          <w:ilvl w:val="0"/>
          <w:numId w:val="2"/>
        </w:numPr>
        <w:rPr>
          <w:sz w:val="20"/>
          <w:szCs w:val="22"/>
          <w:lang w:val="es-MX"/>
        </w:rPr>
      </w:pPr>
      <w:r>
        <w:rPr>
          <w:sz w:val="20"/>
          <w:szCs w:val="22"/>
          <w:lang w:val="es-MX"/>
        </w:rPr>
        <w:t>INFORMACIÓN SOBRE EL NIVEL GERENCIAL DEL PROGRAMA/PROYECTO</w:t>
      </w:r>
    </w:p>
    <w:tbl>
      <w:tblPr>
        <w:tblStyle w:val="5"/>
        <w:tblW w:w="9515" w:type="dxa"/>
        <w:tblInd w:w="-214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365"/>
        <w:gridCol w:w="3302"/>
        <w:gridCol w:w="1922"/>
        <w:gridCol w:w="1926"/>
      </w:tblGrid>
      <w:tr w14:paraId="4CE1AF8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9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12EA98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Datos del Gerente/Director/Coordinador (Tomador de decisiones):</w:t>
            </w:r>
          </w:p>
        </w:tc>
      </w:tr>
      <w:tr w14:paraId="28262BF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174A3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Nombre</w:t>
            </w:r>
          </w:p>
        </w:tc>
        <w:tc>
          <w:tcPr>
            <w:tcW w:w="7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5D873C6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Bertha Leonor Falla Alonzo/Directora de Unidad de Gestión de la Cooperación </w:t>
            </w:r>
          </w:p>
        </w:tc>
      </w:tr>
      <w:tr w14:paraId="21D5A82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72758E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Correo electrónico:</w:t>
            </w:r>
          </w:p>
        </w:tc>
        <w:tc>
          <w:tcPr>
            <w:tcW w:w="7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5114B0F6">
            <w:pPr>
              <w:tabs>
                <w:tab w:val="center" w:pos="3389"/>
              </w:tabs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bfalla@seprem.gob.gt</w:t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</w:p>
        </w:tc>
      </w:tr>
      <w:tr w14:paraId="055313C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CA1CC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Datos del Director Financiero del Programa/Proyecto:</w:t>
            </w:r>
          </w:p>
        </w:tc>
        <w:tc>
          <w:tcPr>
            <w:tcW w:w="19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6255712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89FA45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14:paraId="765C07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6" w:hRule="atLeast"/>
        </w:trPr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2A12D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Nombre:</w:t>
            </w:r>
          </w:p>
        </w:tc>
        <w:tc>
          <w:tcPr>
            <w:tcW w:w="7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222E6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Silvia Lucrecia Ticum Pineda/Directora Financiera</w:t>
            </w:r>
          </w:p>
        </w:tc>
      </w:tr>
      <w:tr w14:paraId="2158FD6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</w:trPr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A2503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7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EBB3AE">
            <w:pPr>
              <w:rPr>
                <w:rFonts w:ascii="Calibri" w:hAnsi="Calibri" w:cs="Arial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"about:blank" </w:instrText>
            </w:r>
            <w:r>
              <w:fldChar w:fldCharType="separate"/>
            </w:r>
            <w:r>
              <w:rPr>
                <w:rStyle w:val="8"/>
                <w:rFonts w:ascii="Calibri" w:hAnsi="Calibri" w:cs="Arial"/>
                <w:sz w:val="20"/>
                <w:szCs w:val="20"/>
              </w:rPr>
              <w:t>silvia.ticum@seprem.gob.gt</w:t>
            </w:r>
            <w:r>
              <w:rPr>
                <w:rStyle w:val="8"/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14:paraId="20D3B12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6DFEB83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Datos del Director Administrativo del Programa/Proyecto:</w:t>
            </w:r>
            <w:r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FEE786A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8E515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14:paraId="58F5539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40F02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Nombre:</w:t>
            </w:r>
          </w:p>
        </w:tc>
        <w:tc>
          <w:tcPr>
            <w:tcW w:w="7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48E13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14:paraId="54F7F4A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94F33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7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436EA2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14:paraId="078E407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9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7250B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Datos del Coordinador responsable de Monitoreo Físico </w:t>
            </w:r>
          </w:p>
        </w:tc>
      </w:tr>
      <w:tr w14:paraId="2FA64B6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4CB90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Nombre:</w:t>
            </w:r>
          </w:p>
        </w:tc>
        <w:tc>
          <w:tcPr>
            <w:tcW w:w="7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621AA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 xml:space="preserve">Lilian Patricia Villatoro Pérez / </w:t>
            </w:r>
            <w:r>
              <w:rPr>
                <w:rFonts w:hint="default" w:ascii="Calibri" w:hAnsi="Calibri" w:cs="Arial"/>
                <w:sz w:val="20"/>
                <w:szCs w:val="20"/>
                <w:lang w:val="es-MX"/>
              </w:rPr>
              <w:t xml:space="preserve">Directora de la </w:t>
            </w:r>
            <w:r>
              <w:rPr>
                <w:rFonts w:ascii="Calibri" w:hAnsi="Calibri" w:cs="Arial"/>
                <w:sz w:val="20"/>
                <w:szCs w:val="20"/>
                <w:lang w:val="es-MX"/>
              </w:rPr>
              <w:t>Unidad de Planificación</w:t>
            </w:r>
          </w:p>
        </w:tc>
      </w:tr>
      <w:tr w14:paraId="524C29B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A8294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7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4467BA">
            <w:pPr>
              <w:tabs>
                <w:tab w:val="left" w:pos="2070"/>
                <w:tab w:val="left" w:pos="3435"/>
              </w:tabs>
              <w:rPr>
                <w:rFonts w:ascii="Calibri" w:hAnsi="Calibri" w:cs="Arial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"mailto:lilian.villatoro@seprem.gob.gt" </w:instrText>
            </w:r>
            <w:r>
              <w:fldChar w:fldCharType="separate"/>
            </w:r>
            <w:r>
              <w:rPr>
                <w:rStyle w:val="8"/>
                <w:rFonts w:ascii="Calibri" w:hAnsi="Calibri" w:cs="Arial"/>
                <w:sz w:val="20"/>
                <w:szCs w:val="20"/>
              </w:rPr>
              <w:t>lilian.villatoro@seprem.gob.gt</w:t>
            </w:r>
            <w:r>
              <w:rPr>
                <w:rStyle w:val="8"/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</w:tbl>
    <w:p w14:paraId="4EE9B8A2">
      <w:pPr>
        <w:tabs>
          <w:tab w:val="left" w:pos="2834"/>
        </w:tabs>
        <w:rPr>
          <w:rFonts w:ascii="Calibri" w:hAnsi="Calibri" w:cs="Arial"/>
          <w:sz w:val="16"/>
          <w:szCs w:val="16"/>
        </w:rPr>
      </w:pPr>
    </w:p>
    <w:p w14:paraId="775D068D">
      <w:pPr>
        <w:pStyle w:val="16"/>
        <w:numPr>
          <w:ilvl w:val="0"/>
          <w:numId w:val="2"/>
        </w:numPr>
        <w:rPr>
          <w:sz w:val="20"/>
          <w:szCs w:val="22"/>
          <w:lang w:val="es-MX"/>
        </w:rPr>
      </w:pPr>
      <w:r>
        <w:rPr>
          <w:sz w:val="20"/>
          <w:szCs w:val="22"/>
          <w:lang w:val="es-MX"/>
        </w:rPr>
        <w:t>INFORMACIÓN GENERAL</w:t>
      </w:r>
    </w:p>
    <w:p w14:paraId="0B541BF7">
      <w:pPr>
        <w:pStyle w:val="16"/>
        <w:ind w:left="436" w:firstLine="0"/>
        <w:rPr>
          <w:sz w:val="20"/>
          <w:szCs w:val="22"/>
          <w:lang w:val="es-MX"/>
        </w:rPr>
      </w:pPr>
    </w:p>
    <w:tbl>
      <w:tblPr>
        <w:tblStyle w:val="5"/>
        <w:tblW w:w="9591" w:type="dxa"/>
        <w:tblInd w:w="-236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59"/>
        <w:gridCol w:w="2874"/>
        <w:gridCol w:w="5958"/>
      </w:tblGrid>
      <w:tr w14:paraId="636002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2" w:hRule="atLeast"/>
        </w:trPr>
        <w:tc>
          <w:tcPr>
            <w:tcW w:w="9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D1380C">
            <w:pPr>
              <w:rPr>
                <w:rFonts w:ascii="Calibri" w:hAnsi="Calibri"/>
                <w:b/>
                <w:bCs/>
                <w:color w:val="002060"/>
                <w:sz w:val="20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3.1 Datos del Programa/Proyecto</w:t>
            </w:r>
          </w:p>
        </w:tc>
      </w:tr>
      <w:tr w14:paraId="168EB5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4347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A6C9B5B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val="es-MX"/>
              </w:rPr>
              <w:t>Nombre del Programa o Proyecto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90D6D6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“Sistema de Seguimiento y Evaluación (S&amp;E) para visualizar las brechas de inequidad entre Hombres y Mujeres y Promover la Participación de las Guatemaltecas”</w:t>
            </w:r>
          </w:p>
        </w:tc>
      </w:tr>
      <w:tr w14:paraId="76D189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FD67E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3.1.2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F64A4B2">
            <w:pPr>
              <w:rPr>
                <w:rFonts w:ascii="Calibri" w:hAnsi="Calibri"/>
                <w:b/>
                <w:bCs/>
                <w:color w:val="000000"/>
                <w:sz w:val="18"/>
                <w:szCs w:val="20"/>
                <w:lang w:val="es-MX"/>
              </w:rPr>
            </w:pPr>
            <w:r>
              <w:rPr>
                <w:rFonts w:ascii="Calibri" w:hAnsi="Calibri" w:cs="Arial"/>
                <w:sz w:val="18"/>
                <w:szCs w:val="20"/>
                <w:lang w:val="es-MX"/>
              </w:rPr>
              <w:t>No. de Donación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0F238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2022/SPE/0000400054</w:t>
            </w:r>
          </w:p>
        </w:tc>
      </w:tr>
      <w:tr w14:paraId="31C3D4E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7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51BE9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3.1.3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08CA16C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>
              <w:rPr>
                <w:rFonts w:ascii="Calibri" w:hAnsi="Calibri" w:cs="Arial"/>
                <w:sz w:val="18"/>
                <w:szCs w:val="20"/>
                <w:lang w:val="es-MX"/>
              </w:rPr>
              <w:t>No. De Acuerdo gubernativo/ ministerial/resolución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1975A9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Resolución No. RES-SEPREM-015-2022</w:t>
            </w:r>
          </w:p>
        </w:tc>
      </w:tr>
      <w:tr w14:paraId="410005A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B42D0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3.1.4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0CEF56F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>
              <w:rPr>
                <w:rFonts w:ascii="Calibri" w:hAnsi="Calibri" w:cs="Arial"/>
                <w:sz w:val="18"/>
                <w:szCs w:val="20"/>
                <w:lang w:val="es-MX"/>
              </w:rPr>
              <w:t>Fuente Cooperante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AA954B">
            <w:pPr>
              <w:ind w:left="692" w:hanging="708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Agencia Española de Cooperación Internacional para el Desarrollo</w:t>
            </w:r>
          </w:p>
          <w:p w14:paraId="612E1C49">
            <w:pPr>
              <w:ind w:left="692" w:hanging="708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-AECID-</w:t>
            </w:r>
          </w:p>
        </w:tc>
      </w:tr>
      <w:tr w14:paraId="0F17131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55EB6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3.1.5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26F48CD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>
              <w:rPr>
                <w:rFonts w:ascii="Calibri" w:hAnsi="Calibri" w:cs="Arial"/>
                <w:sz w:val="18"/>
                <w:szCs w:val="20"/>
                <w:lang w:val="es-MX"/>
              </w:rPr>
              <w:t>Dirección Física del Proyecto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48D4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4ª. Calle 7-37 zona 1, Ciudad de Guatemala</w:t>
            </w:r>
          </w:p>
        </w:tc>
      </w:tr>
      <w:tr w14:paraId="7AE58A0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3E918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3.1.6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F51F6BD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>
              <w:rPr>
                <w:rFonts w:ascii="Calibri" w:hAnsi="Calibri" w:cs="Arial"/>
                <w:sz w:val="18"/>
                <w:szCs w:val="20"/>
                <w:lang w:val="es-MX"/>
              </w:rPr>
              <w:t>Teléfono directo del Proyecto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73934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2207-9400 Ext. 1020</w:t>
            </w:r>
          </w:p>
        </w:tc>
      </w:tr>
      <w:tr w14:paraId="2AEE71B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DA8E1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3.1.7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2749456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>
              <w:rPr>
                <w:rFonts w:ascii="Calibri" w:hAnsi="Calibri" w:cs="Arial"/>
                <w:sz w:val="18"/>
                <w:szCs w:val="20"/>
                <w:lang w:val="es-MX"/>
              </w:rPr>
              <w:t>Institución Ejecutora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6B5D7D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Secretaría Presidencial de la Mujer</w:t>
            </w:r>
          </w:p>
        </w:tc>
      </w:tr>
      <w:tr w14:paraId="2CB9EB2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E044E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3.1.8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B47D0FF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>
              <w:rPr>
                <w:rFonts w:ascii="Calibri" w:hAnsi="Calibri" w:cs="Arial"/>
                <w:sz w:val="18"/>
                <w:szCs w:val="20"/>
                <w:lang w:val="es-MX"/>
              </w:rPr>
              <w:t xml:space="preserve">Dirección de la Institución Ejecutora 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298401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4ª. Calle 7-37 zona 1, Ciudad de Guatemala</w:t>
            </w:r>
          </w:p>
        </w:tc>
      </w:tr>
    </w:tbl>
    <w:p w14:paraId="737E7035">
      <w:pPr>
        <w:tabs>
          <w:tab w:val="left" w:pos="3631"/>
        </w:tabs>
        <w:rPr>
          <w:rFonts w:ascii="Calibri" w:hAnsi="Calibri" w:cs="Arial"/>
          <w:b/>
        </w:rPr>
      </w:pPr>
    </w:p>
    <w:tbl>
      <w:tblPr>
        <w:tblStyle w:val="5"/>
        <w:tblW w:w="9565" w:type="dxa"/>
        <w:tblInd w:w="-21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99"/>
        <w:gridCol w:w="4613"/>
        <w:gridCol w:w="868"/>
        <w:gridCol w:w="616"/>
        <w:gridCol w:w="2769"/>
      </w:tblGrid>
      <w:tr w14:paraId="2461B815">
        <w:trPr>
          <w:trHeight w:val="235" w:hRule="atLeast"/>
        </w:trPr>
        <w:tc>
          <w:tcPr>
            <w:tcW w:w="9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A3A0E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</w:rPr>
              <w:t>3.2 Plazos clave del Programa/Proyecto</w:t>
            </w:r>
            <w:r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14:paraId="3441CC8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DFCD8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4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DB997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Fecha de suscripción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9B4E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2485F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2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349B9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2022</w:t>
            </w:r>
          </w:p>
        </w:tc>
      </w:tr>
      <w:tr w14:paraId="20AEE08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50BE6C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4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A60B7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Fecha de inicio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1323C8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508F09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8C553E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14:paraId="6E02228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E75215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4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44E9B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Fecha de aprobación (Memorando de Entendimiento)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C5DAB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6510F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80C06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2022 </w:t>
            </w:r>
          </w:p>
        </w:tc>
      </w:tr>
      <w:tr w14:paraId="0612F9B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F3D2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3.2.3.1</w:t>
            </w:r>
          </w:p>
        </w:tc>
        <w:tc>
          <w:tcPr>
            <w:tcW w:w="4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D53A5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Resolución de Aprobación por la Secretaria Presidencial de la Mujer 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2CD13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    17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62CCC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569EB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2022</w:t>
            </w:r>
          </w:p>
        </w:tc>
      </w:tr>
      <w:tr w14:paraId="6D20EBE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01CBC7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4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F347E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Fecha de finalización de la fase de ejecución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1AC5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235B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2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BA40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2024</w:t>
            </w:r>
          </w:p>
        </w:tc>
      </w:tr>
      <w:tr w14:paraId="4EC69D3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06AF59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 3.2.5</w:t>
            </w:r>
          </w:p>
        </w:tc>
        <w:tc>
          <w:tcPr>
            <w:tcW w:w="4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81A63F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Fecha de finalización original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D3B29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769CA1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637D31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2025</w:t>
            </w:r>
          </w:p>
        </w:tc>
      </w:tr>
      <w:tr w14:paraId="1AD2E78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9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8912DB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3.2.6</w:t>
            </w:r>
          </w:p>
        </w:tc>
        <w:tc>
          <w:tcPr>
            <w:tcW w:w="4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A51BE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Fecha de finalización vigente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2D07B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8D2522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D671A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2026</w:t>
            </w:r>
          </w:p>
        </w:tc>
      </w:tr>
    </w:tbl>
    <w:p w14:paraId="28087040"/>
    <w:tbl>
      <w:tblPr>
        <w:tblStyle w:val="5"/>
        <w:tblW w:w="9565" w:type="dxa"/>
        <w:tblInd w:w="-21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12"/>
        <w:gridCol w:w="4600"/>
        <w:gridCol w:w="1560"/>
        <w:gridCol w:w="2693"/>
      </w:tblGrid>
      <w:tr w14:paraId="7B98D73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3" w:hRule="atLeast"/>
        </w:trPr>
        <w:tc>
          <w:tcPr>
            <w:tcW w:w="9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701B1">
            <w:pPr>
              <w:ind w:right="-212"/>
              <w:rPr>
                <w:rFonts w:ascii="Calibri" w:hAnsi="Calibri" w:cs="Arial"/>
                <w:b/>
                <w:color w:val="002060"/>
                <w:sz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2"/>
              </w:rPr>
              <w:t>3.3 Enmiendas</w:t>
            </w:r>
            <w:r>
              <w:rPr>
                <w:rFonts w:ascii="Calibri" w:hAnsi="Calibri" w:cs="Arial"/>
                <w:b/>
                <w:color w:val="002060"/>
                <w:sz w:val="22"/>
              </w:rPr>
              <w:t xml:space="preserve"> que modifiquen el convenio u otro (especificar documento de aprobación)</w:t>
            </w:r>
          </w:p>
        </w:tc>
      </w:tr>
      <w:tr w14:paraId="18BD132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4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8532BF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No.</w:t>
            </w:r>
          </w:p>
        </w:tc>
        <w:tc>
          <w:tcPr>
            <w:tcW w:w="4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F8943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Nombre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5BD39C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Fecha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D1CD47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Cambio Realizado:</w:t>
            </w:r>
          </w:p>
        </w:tc>
      </w:tr>
      <w:tr w14:paraId="0DB8D45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5" w:hRule="atLeast"/>
        </w:trPr>
        <w:tc>
          <w:tcPr>
            <w:tcW w:w="712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5A541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1646A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Ampliación de plazo de ejecución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73B30">
            <w:pPr>
              <w:jc w:val="center"/>
              <w:rPr>
                <w:rFonts w:ascii="Calibri" w:hAnsi="Calibri" w:cs="Arial"/>
                <w:color w:val="000000" w:themeColor="text1" w:themeTint="FF"/>
                <w:sz w:val="20"/>
                <w:szCs w:val="20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</w:pPr>
            <w:r>
              <w:rPr>
                <w:rFonts w:ascii="Calibri" w:hAnsi="Calibri" w:cs="Arial"/>
                <w:color w:val="000000" w:themeColor="text1" w:themeTint="FF"/>
                <w:sz w:val="20"/>
                <w:szCs w:val="20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25/12/2024</w:t>
            </w:r>
          </w:p>
          <w:p w14:paraId="3AA5FA0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 w:themeColor="text1" w:themeTint="FF"/>
                <w:sz w:val="20"/>
                <w:szCs w:val="20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(aprobación)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55E8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Ampliac</w:t>
            </w:r>
            <w:r>
              <w:rPr>
                <w:rFonts w:hint="default" w:ascii="Calibri" w:hAnsi="Calibri" w:cs="Arial"/>
                <w:color w:val="000000"/>
                <w:sz w:val="20"/>
                <w:szCs w:val="20"/>
                <w:lang w:val="es-MX"/>
              </w:rPr>
              <w:t>i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ón de 12 meses de plazo de ejecución de actividades</w:t>
            </w:r>
          </w:p>
        </w:tc>
      </w:tr>
    </w:tbl>
    <w:p w14:paraId="2AE0C266">
      <w:pPr>
        <w:rPr>
          <w:rFonts w:ascii="Calibri" w:hAnsi="Calibri" w:cs="Arial"/>
          <w:b/>
          <w:sz w:val="22"/>
          <w:szCs w:val="22"/>
        </w:rPr>
      </w:pPr>
    </w:p>
    <w:tbl>
      <w:tblPr>
        <w:tblStyle w:val="5"/>
        <w:tblW w:w="9565" w:type="dxa"/>
        <w:tblInd w:w="-214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09"/>
        <w:gridCol w:w="4389"/>
        <w:gridCol w:w="1841"/>
        <w:gridCol w:w="2626"/>
      </w:tblGrid>
      <w:tr w14:paraId="776842E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9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E9149">
            <w:pPr>
              <w:rPr>
                <w:rFonts w:ascii="Calibri" w:hAnsi="Calibri" w:cs="Arial"/>
                <w:color w:val="002060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2"/>
              </w:rPr>
              <w:t>3.4 Tipo de Cooperación</w:t>
            </w:r>
            <w:r>
              <w:rPr>
                <w:rFonts w:ascii="Calibri" w:hAnsi="Calibri" w:cs="Arial"/>
                <w:color w:val="002060"/>
                <w:sz w:val="22"/>
              </w:rPr>
              <w:t> </w:t>
            </w:r>
          </w:p>
        </w:tc>
      </w:tr>
      <w:tr w14:paraId="0CA3C2C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DBB09E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3.4.1 </w:t>
            </w:r>
          </w:p>
        </w:tc>
        <w:tc>
          <w:tcPr>
            <w:tcW w:w="4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13A4C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Cooperación financiera no reembolsable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A5E246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CFNR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E6922A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Q. 1,843,412.08 </w:t>
            </w:r>
          </w:p>
          <w:p w14:paraId="1A821D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(2023-2026) </w:t>
            </w:r>
          </w:p>
        </w:tc>
      </w:tr>
      <w:tr w14:paraId="0B14589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74B6BF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3.4.2 </w:t>
            </w:r>
          </w:p>
        </w:tc>
        <w:tc>
          <w:tcPr>
            <w:tcW w:w="4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37E6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Cooperación técnica no reembolsable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65E88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CTNR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973D37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14:paraId="0613143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96C0F7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3.4.3 </w:t>
            </w:r>
          </w:p>
        </w:tc>
        <w:tc>
          <w:tcPr>
            <w:tcW w:w="4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759B1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Cooperación en especie no reembolsable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CBDFF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CENR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C68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4FBB9EE">
      <w:pPr>
        <w:rPr>
          <w:rFonts w:ascii="Calibri" w:hAnsi="Calibri" w:cs="Arial"/>
          <w:b/>
        </w:rPr>
      </w:pPr>
    </w:p>
    <w:tbl>
      <w:tblPr>
        <w:tblStyle w:val="5"/>
        <w:tblW w:w="9565" w:type="dxa"/>
        <w:tblInd w:w="-214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10"/>
        <w:gridCol w:w="6237"/>
        <w:gridCol w:w="2618"/>
      </w:tblGrid>
      <w:tr w14:paraId="235195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5" w:hRule="atLeast"/>
        </w:trPr>
        <w:tc>
          <w:tcPr>
            <w:tcW w:w="6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18B687">
            <w:pPr>
              <w:rPr>
                <w:rFonts w:ascii="Calibri" w:hAnsi="Calibri" w:cs="Arial"/>
                <w:b/>
                <w:bCs/>
                <w:color w:val="002060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2"/>
              </w:rPr>
              <w:t xml:space="preserve">3.5 Estado del proyecto 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1F356F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</w:tr>
      <w:tr w14:paraId="43CCEB0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3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DC6A9B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3.5.1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270E9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En ejecución (fase de cumplimiento de condiciones previas)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E261C0">
            <w:pPr>
              <w:ind w:left="708"/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14:paraId="6CF7854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3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622592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3.5.2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480F54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En ejecución plena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80F9B0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</w:tr>
      <w:tr w14:paraId="4A2CDD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3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C0619C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3.5.3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6D8AB1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En liquidación (finalizada la fase de ejecución)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6E8D3B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14:paraId="5CD38E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3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3E86F5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3.5.4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CC4451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 xml:space="preserve">Suspendido 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658CB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14:paraId="50F7769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0E149F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3.5.5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1CA0BB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Finalizado</w:t>
            </w:r>
          </w:p>
          <w:p w14:paraId="2639EEFB">
            <w:pPr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91D725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</w:tbl>
    <w:p w14:paraId="2E1A1183">
      <w:pPr>
        <w:rPr>
          <w:rFonts w:ascii="Calibri" w:hAnsi="Calibri" w:cs="Arial"/>
          <w:sz w:val="22"/>
          <w:szCs w:val="22"/>
        </w:rPr>
      </w:pPr>
    </w:p>
    <w:tbl>
      <w:tblPr>
        <w:tblStyle w:val="5"/>
        <w:tblW w:w="9498" w:type="dxa"/>
        <w:tblInd w:w="-147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62"/>
        <w:gridCol w:w="2294"/>
        <w:gridCol w:w="539"/>
        <w:gridCol w:w="453"/>
        <w:gridCol w:w="498"/>
        <w:gridCol w:w="697"/>
        <w:gridCol w:w="1218"/>
        <w:gridCol w:w="60"/>
        <w:gridCol w:w="919"/>
        <w:gridCol w:w="283"/>
        <w:gridCol w:w="808"/>
        <w:gridCol w:w="565"/>
        <w:gridCol w:w="402"/>
      </w:tblGrid>
      <w:tr w14:paraId="64F47AE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6" w:hRule="atLeast"/>
        </w:trPr>
        <w:tc>
          <w:tcPr>
            <w:tcW w:w="94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1E92DA">
            <w:pPr>
              <w:jc w:val="both"/>
              <w:rPr>
                <w:rFonts w:ascii="Calibri" w:hAnsi="Calibri" w:cs="Arial"/>
                <w:b/>
                <w:color w:val="002060"/>
              </w:rPr>
            </w:pPr>
            <w:r>
              <w:rPr>
                <w:rFonts w:ascii="Calibri" w:hAnsi="Calibri" w:cs="Arial"/>
                <w:b/>
                <w:color w:val="002060"/>
                <w:sz w:val="22"/>
              </w:rPr>
              <w:t xml:space="preserve"> 3.6 Condiciones para la aprobación y recepción de desembolsos: </w:t>
            </w:r>
          </w:p>
        </w:tc>
      </w:tr>
      <w:tr w14:paraId="382765C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1AE0BC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3.6.1</w:t>
            </w:r>
          </w:p>
        </w:tc>
        <w:tc>
          <w:tcPr>
            <w:tcW w:w="873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2C3B5A">
            <w:pPr>
              <w:jc w:val="both"/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sz w:val="20"/>
              </w:rPr>
              <w:t>¿</w:t>
            </w:r>
            <w:r>
              <w:rPr>
                <w:rFonts w:ascii="Calibri" w:hAnsi="Calibri" w:cs="Arial"/>
                <w:bCs/>
                <w:color w:val="000000"/>
                <w:sz w:val="20"/>
              </w:rPr>
              <w:t xml:space="preserve">Los desembolsos están sujetos al cumplimiento de alguna condición contractual? </w:t>
            </w:r>
          </w:p>
          <w:p w14:paraId="37EDC83C">
            <w:pPr>
              <w:jc w:val="both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 xml:space="preserve"> 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</w:rPr>
              <w:t>SI</w:t>
            </w:r>
            <w:r>
              <w:rPr>
                <w:rFonts w:ascii="Calibri" w:hAnsi="Calibri" w:cs="Arial"/>
                <w:bCs/>
                <w:color w:val="000000"/>
                <w:sz w:val="20"/>
              </w:rPr>
              <w:t xml:space="preserve">                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</w:rPr>
              <w:t>NO X</w:t>
            </w:r>
          </w:p>
        </w:tc>
      </w:tr>
      <w:tr w14:paraId="6DA2A82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3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A78AE81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3.6.2.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62CB6693">
            <w:pPr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</w:rPr>
              <w:t>Desembolsos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302AFBD5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</w:rPr>
              <w:t>SI/NO</w:t>
            </w:r>
          </w:p>
        </w:tc>
        <w:tc>
          <w:tcPr>
            <w:tcW w:w="5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7C0BD977">
            <w:pPr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</w:rPr>
              <w:t>Condición</w:t>
            </w:r>
          </w:p>
        </w:tc>
      </w:tr>
      <w:tr w14:paraId="6680922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3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41AF9F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3.6.2.1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69F3C840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Primer Desembolso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8562B72">
            <w:pPr>
              <w:rPr>
                <w:sz w:val="20"/>
              </w:rPr>
            </w:pPr>
          </w:p>
        </w:tc>
        <w:tc>
          <w:tcPr>
            <w:tcW w:w="5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2CCD9958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14:paraId="6B3EDEE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3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D7372BA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3.6.2.2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010528E2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Desembolsos intermedios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DFE1B60">
            <w:pPr>
              <w:rPr>
                <w:sz w:val="20"/>
              </w:rPr>
            </w:pPr>
          </w:p>
        </w:tc>
        <w:tc>
          <w:tcPr>
            <w:tcW w:w="5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586D1155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14:paraId="298F759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3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5FAAC91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3.6.2.3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5CBB36BA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Desembolso Final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52F67AC">
            <w:pPr>
              <w:rPr>
                <w:sz w:val="20"/>
              </w:rPr>
            </w:pPr>
          </w:p>
        </w:tc>
        <w:tc>
          <w:tcPr>
            <w:tcW w:w="5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56A8ECC0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14:paraId="1E9BC30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3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7F9EF4A6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3.6.2.4</w:t>
            </w:r>
          </w:p>
        </w:tc>
        <w:tc>
          <w:tcPr>
            <w:tcW w:w="56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5B009D3A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Fecha límite para requerir desembolsos</w:t>
            </w:r>
          </w:p>
          <w:p w14:paraId="101C797F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3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2F6DB3E9">
            <w:pPr>
              <w:rPr>
                <w:rFonts w:ascii="Calibri" w:hAnsi="Calibri" w:cs="Arial"/>
                <w:bCs/>
                <w:color w:val="000000"/>
              </w:rPr>
            </w:pPr>
          </w:p>
        </w:tc>
      </w:tr>
      <w:tr w14:paraId="38B5AE1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2" w:hRule="atLeast"/>
        </w:trPr>
        <w:tc>
          <w:tcPr>
            <w:tcW w:w="7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955455">
            <w:pPr>
              <w:rPr>
                <w:rFonts w:ascii="Calibri" w:hAnsi="Calibri" w:cs="Arial"/>
                <w:b/>
                <w:bCs/>
                <w:color w:val="002060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2"/>
              </w:rPr>
              <w:t>3.7   Modalidad de Ejecución</w:t>
            </w: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D11F96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SI/NO</w:t>
            </w:r>
          </w:p>
        </w:tc>
      </w:tr>
      <w:tr w14:paraId="6BE41E8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E54250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3.7.1 </w:t>
            </w:r>
          </w:p>
        </w:tc>
        <w:tc>
          <w:tcPr>
            <w:tcW w:w="66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22DBE3E">
            <w:pPr>
              <w:rPr>
                <w:rFonts w:ascii="Calibri" w:hAnsi="Calibri" w:cs="Arial"/>
                <w:b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Directa</w:t>
            </w: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FE83FCA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14:paraId="777D0FD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74A57F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3.7.2</w:t>
            </w:r>
          </w:p>
        </w:tc>
        <w:tc>
          <w:tcPr>
            <w:tcW w:w="66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DBB4C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Ejecutado por el Beneficiario</w:t>
            </w: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073B5B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sz w:val="20"/>
              </w:rPr>
              <w:t>SI</w:t>
            </w:r>
          </w:p>
        </w:tc>
      </w:tr>
      <w:tr w14:paraId="4F20FAA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D66A3A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3.7.3</w:t>
            </w:r>
          </w:p>
        </w:tc>
        <w:tc>
          <w:tcPr>
            <w:tcW w:w="66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</w:tcPr>
          <w:p w14:paraId="23B5FDED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Ejecutado por la Fuente Cooperante</w:t>
            </w: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DB322F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14:paraId="4BEE7C1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3DDB99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3.7.4</w:t>
            </w:r>
          </w:p>
        </w:tc>
        <w:tc>
          <w:tcPr>
            <w:tcW w:w="66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</w:tcPr>
          <w:p w14:paraId="431E561F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 w:themeColor="text1" w:themeTint="FF"/>
                <w:sz w:val="20"/>
                <w:szCs w:val="20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 xml:space="preserve">Ejecutado por un Tercero </w:t>
            </w: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DABF6C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14:paraId="29DDD34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94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1C0AFA">
            <w:pPr>
              <w:rPr>
                <w:rFonts w:ascii="Calibri" w:hAnsi="Calibri" w:cs="Arial"/>
                <w:b/>
                <w:color w:val="002060"/>
              </w:rPr>
            </w:pPr>
            <w:r>
              <w:rPr>
                <w:rFonts w:ascii="Calibri" w:hAnsi="Calibri" w:cs="Arial"/>
                <w:b/>
                <w:color w:val="002060"/>
                <w:sz w:val="22"/>
              </w:rPr>
              <w:t>3.8 Mecanismos de Ejecución</w:t>
            </w:r>
          </w:p>
        </w:tc>
      </w:tr>
      <w:tr w14:paraId="552B85C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FEA541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</w:rPr>
              <w:t>3.8.1</w:t>
            </w:r>
          </w:p>
        </w:tc>
        <w:tc>
          <w:tcPr>
            <w:tcW w:w="66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</w:tcPr>
          <w:p w14:paraId="6D168860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Se encuentra registrado en SICOIN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7ABBF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SI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88EA23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8B1588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NO</w:t>
            </w:r>
          </w:p>
        </w:tc>
        <w:tc>
          <w:tcPr>
            <w:tcW w:w="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C5F3EC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14:paraId="6EB09FF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B792AA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</w:rPr>
              <w:t>3.8.2</w:t>
            </w:r>
          </w:p>
        </w:tc>
        <w:tc>
          <w:tcPr>
            <w:tcW w:w="87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822ACB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Que normas aplica para los procesos de adquisición/contratación [</w:t>
            </w:r>
            <w:r>
              <w:rPr>
                <w:rFonts w:ascii="Calibri" w:hAnsi="Calibri" w:cs="Arial"/>
                <w:i/>
                <w:color w:val="000000"/>
                <w:sz w:val="20"/>
              </w:rPr>
              <w:t>maque con X</w:t>
            </w:r>
            <w:r>
              <w:rPr>
                <w:rFonts w:ascii="Calibri" w:hAnsi="Calibri" w:cs="Arial"/>
                <w:color w:val="000000"/>
                <w:sz w:val="20"/>
              </w:rPr>
              <w:t>]</w:t>
            </w:r>
          </w:p>
        </w:tc>
      </w:tr>
      <w:tr w14:paraId="2308AD6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F4A437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</w:rPr>
              <w:t>3.8.2.1</w:t>
            </w: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4C865B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Normas o guías del Cooperante:</w:t>
            </w:r>
          </w:p>
        </w:tc>
        <w:tc>
          <w:tcPr>
            <w:tcW w:w="49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CB29A1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</w:tr>
      <w:tr w14:paraId="027D228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F20152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</w:rPr>
              <w:t>3.8.2.2</w:t>
            </w: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296EA5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Ley de Contrataciones del Estado:</w:t>
            </w:r>
          </w:p>
        </w:tc>
        <w:tc>
          <w:tcPr>
            <w:tcW w:w="49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869132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</w:tr>
      <w:tr w14:paraId="4E48488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A25615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</w:rPr>
              <w:t>3.8.2.3</w:t>
            </w: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CDA383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 xml:space="preserve">Otro (especifique) </w:t>
            </w:r>
          </w:p>
        </w:tc>
        <w:tc>
          <w:tcPr>
            <w:tcW w:w="49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06BB32">
            <w:pPr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14:paraId="453F4F7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94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124073">
            <w:pPr>
              <w:rPr>
                <w:rFonts w:ascii="Calibri" w:hAnsi="Calibri" w:cs="Arial"/>
                <w:color w:val="002060"/>
                <w:sz w:val="20"/>
              </w:rPr>
            </w:pPr>
            <w:r>
              <w:rPr>
                <w:rFonts w:ascii="Calibri" w:hAnsi="Calibri" w:cs="Arial"/>
                <w:b/>
                <w:color w:val="002060"/>
                <w:sz w:val="20"/>
              </w:rPr>
              <w:t>3.8.1 Si el proyecto tiene registro en SICOIN, incluir la siguiente información</w:t>
            </w:r>
          </w:p>
        </w:tc>
      </w:tr>
      <w:tr w14:paraId="258891A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9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D8AAAD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3.8.1.1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1880E6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Código de la Institución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15A710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11130016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B6CA6E">
            <w:pPr>
              <w:jc w:val="right"/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3.8.1.3</w:t>
            </w: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80D1F4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Código del Organismo/Fuente Cooperante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03380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0603</w:t>
            </w:r>
          </w:p>
        </w:tc>
      </w:tr>
      <w:tr w14:paraId="47D2BBF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495160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3.8.1.2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C373D8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Código de la Fuente de Financiamiento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3FE02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61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86982C">
            <w:pPr>
              <w:jc w:val="right"/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3.8.1.4</w:t>
            </w: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88BAAE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Código del Correlativo/programa-proyecto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6E9839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0133</w:t>
            </w:r>
          </w:p>
        </w:tc>
      </w:tr>
      <w:tr w14:paraId="264892A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1" w:hRule="atLeast"/>
        </w:trPr>
        <w:tc>
          <w:tcPr>
            <w:tcW w:w="3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0E257">
            <w:pPr>
              <w:rPr>
                <w:rFonts w:ascii="Calibri" w:hAnsi="Calibri" w:cs="Arial"/>
                <w:b/>
                <w:bCs/>
                <w:color w:val="002060"/>
                <w:sz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</w:rPr>
              <w:t>3.9 Datos Financieros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822FC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</w:rPr>
              <w:t>Moneda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2EF4B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</w:rPr>
              <w:t>Monto moneda original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2F09A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</w:rPr>
              <w:t>Tipo de cambio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53469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</w:rPr>
              <w:t>Monto en Quetzales/1</w:t>
            </w:r>
          </w:p>
        </w:tc>
      </w:tr>
      <w:tr w14:paraId="52D4B92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9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2E3FA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3.9.1 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4D75C4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Monto suscrito con la fuente cooperante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AB903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18"/>
                <w:szCs w:val="20"/>
              </w:rPr>
              <w:t>Euros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C911D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219,369.00 </w:t>
            </w:r>
          </w:p>
          <w:p w14:paraId="78BDEF8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(2023-2024)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9AA4B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AF0EBA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  <w:tr w14:paraId="41B6F9D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D0073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+/-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B211C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Enmiendas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61446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8B05D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6B75F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AABA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      </w:t>
            </w:r>
          </w:p>
        </w:tc>
      </w:tr>
      <w:tr w14:paraId="370E79A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1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C3382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0B9C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Monto total Fondos de Donación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92C51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9F714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CA5310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E1809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  <w:tr w14:paraId="71167E7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5E6F0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3.9.2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D684E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Aporte nacional (contrapartida) cuando aplique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B5B3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C3E6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72B6E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DF99A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14:paraId="623083A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FFBE62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3.9.3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376CF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Otros aportes  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5C6F3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2353E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56338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03E33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14:paraId="3EE1ECF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7A37933A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3.9.4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18180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Monto total 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5F677D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120C29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219,369.00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69745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A1C3D1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   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  <w:tr w14:paraId="2FFAC0E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8" w:hRule="atLeast"/>
        </w:trPr>
        <w:tc>
          <w:tcPr>
            <w:tcW w:w="3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C7081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3.10 Distribución del monto suscrito con la fuente cooperante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50E96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Moneda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D3E92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Monto moneda original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65C13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Tipo de cambio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73A77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Monto en Quetzales</w:t>
            </w:r>
          </w:p>
        </w:tc>
      </w:tr>
      <w:tr w14:paraId="7FF7380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41C7E1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3.10.1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219A3A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Monto que ejecutará la fuente cooperante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26708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B87DA7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B964DC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5F02B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14:paraId="2970525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4A2D9526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1BFB19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3.10.2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0CBF1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Monto que ejecutará la institución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0B383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18"/>
                <w:szCs w:val="20"/>
              </w:rPr>
              <w:t>Euros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78303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219,369.00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DE2A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20F5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</w:tbl>
    <w:p w14:paraId="55137745">
      <w:pPr>
        <w:rPr>
          <w:rFonts w:ascii="Calibri" w:hAnsi="Calibri" w:cs="Arial"/>
          <w:bCs/>
          <w:sz w:val="14"/>
          <w:szCs w:val="14"/>
          <w:lang w:val="es-MX"/>
        </w:rPr>
      </w:pPr>
      <w:r>
        <w:rPr>
          <w:rFonts w:ascii="Calibri" w:hAnsi="Calibri" w:cs="Arial"/>
          <w:bCs/>
          <w:sz w:val="14"/>
          <w:szCs w:val="14"/>
          <w:lang w:val="es-MX"/>
        </w:rPr>
        <w:t>1/ Se modificó el monto en Quetzales con base a los comprobantes Únicos de registro CUR 5 y CUR 4, en los cuales se registró el desembolso de la donación, que fueron remitidos por MINFIN el 19 de junio 2023, que corresponde al monto exacto de la donación.</w:t>
      </w:r>
    </w:p>
    <w:p w14:paraId="66D37D96">
      <w:pPr>
        <w:rPr>
          <w:rFonts w:ascii="Calibri" w:hAnsi="Calibri" w:cs="Arial"/>
          <w:b/>
          <w:sz w:val="16"/>
          <w:szCs w:val="16"/>
          <w:lang w:val="es-MX"/>
        </w:rPr>
      </w:pPr>
    </w:p>
    <w:tbl>
      <w:tblPr>
        <w:tblStyle w:val="5"/>
        <w:tblW w:w="9565" w:type="dxa"/>
        <w:tblInd w:w="-214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10"/>
        <w:gridCol w:w="3969"/>
        <w:gridCol w:w="1767"/>
        <w:gridCol w:w="1493"/>
        <w:gridCol w:w="1626"/>
      </w:tblGrid>
      <w:tr w14:paraId="504AE8B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4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85D66E">
            <w:pPr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  <w:szCs w:val="20"/>
              </w:rPr>
              <w:t xml:space="preserve">3.11 Fecha límite para comprometer recursos 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802C3A">
            <w:pPr>
              <w:jc w:val="center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2060"/>
                <w:sz w:val="20"/>
                <w:szCs w:val="20"/>
              </w:rPr>
              <w:t>Fecha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2D86FC">
            <w:pPr>
              <w:jc w:val="center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2060"/>
                <w:sz w:val="20"/>
                <w:szCs w:val="20"/>
              </w:rPr>
              <w:t>Monto Q.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A04A2F">
            <w:pPr>
              <w:jc w:val="center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2060"/>
                <w:sz w:val="20"/>
                <w:szCs w:val="20"/>
              </w:rPr>
              <w:t xml:space="preserve">% </w:t>
            </w:r>
          </w:p>
        </w:tc>
      </w:tr>
      <w:tr w14:paraId="7AABA09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CE368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3.11.1 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0DC90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Fuente cooperante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E60D66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31/12/2025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9CE58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Q. 734,989.46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1F812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100.00</w:t>
            </w:r>
          </w:p>
        </w:tc>
      </w:tr>
      <w:tr w14:paraId="7E4ACAA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3BD93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3.11.2 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097E5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Aporte nacional (contrapartida)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404ACF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82CF6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5C55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53360EBF">
      <w:pPr>
        <w:ind w:left="-170"/>
        <w:rPr>
          <w:rFonts w:ascii="Calibri" w:hAnsi="Calibri" w:cs="Arial"/>
          <w:sz w:val="22"/>
          <w:szCs w:val="22"/>
          <w:lang w:val="es-MX"/>
        </w:rPr>
      </w:pPr>
    </w:p>
    <w:tbl>
      <w:tblPr>
        <w:tblStyle w:val="5"/>
        <w:tblW w:w="9565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692"/>
        <w:gridCol w:w="1048"/>
        <w:gridCol w:w="7825"/>
      </w:tblGrid>
      <w:tr w14:paraId="5265F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3" w:hRule="atLeast"/>
        </w:trPr>
        <w:tc>
          <w:tcPr>
            <w:tcW w:w="692" w:type="dxa"/>
            <w:shd w:val="clear" w:color="auto" w:fill="auto"/>
            <w:noWrap/>
            <w:vAlign w:val="center"/>
          </w:tcPr>
          <w:p w14:paraId="5BE0A2A1">
            <w:pPr>
              <w:rPr>
                <w:rFonts w:ascii="Calibri" w:hAnsi="Calibri" w:cs="Arial"/>
                <w:b/>
                <w:bCs/>
                <w:color w:val="002060"/>
                <w:sz w:val="20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</w:rPr>
              <w:t>3.12</w:t>
            </w:r>
          </w:p>
        </w:tc>
        <w:tc>
          <w:tcPr>
            <w:tcW w:w="8873" w:type="dxa"/>
            <w:gridSpan w:val="2"/>
            <w:shd w:val="clear" w:color="auto" w:fill="auto"/>
            <w:noWrap/>
            <w:vAlign w:val="bottom"/>
          </w:tcPr>
          <w:p w14:paraId="53CBF43F">
            <w:pPr>
              <w:rPr>
                <w:rFonts w:ascii="Calibri" w:hAnsi="Calibri" w:cs="Arial"/>
                <w:b/>
                <w:bCs/>
                <w:color w:val="002060"/>
                <w:sz w:val="20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</w:rPr>
              <w:t>Objetivos del Programa o Proyecto</w:t>
            </w:r>
          </w:p>
        </w:tc>
      </w:tr>
      <w:tr w14:paraId="242C9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8" w:hRule="atLeast"/>
        </w:trPr>
        <w:tc>
          <w:tcPr>
            <w:tcW w:w="692" w:type="dxa"/>
            <w:shd w:val="clear" w:color="auto" w:fill="auto"/>
            <w:noWrap/>
          </w:tcPr>
          <w:p w14:paraId="40408CEA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 3.12.1</w:t>
            </w:r>
          </w:p>
        </w:tc>
        <w:tc>
          <w:tcPr>
            <w:tcW w:w="1048" w:type="dxa"/>
            <w:vMerge w:val="restart"/>
            <w:shd w:val="clear" w:color="auto" w:fill="auto"/>
            <w:noWrap/>
            <w:vAlign w:val="center"/>
          </w:tcPr>
          <w:p w14:paraId="076AC64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Resultados</w:t>
            </w:r>
          </w:p>
        </w:tc>
        <w:tc>
          <w:tcPr>
            <w:tcW w:w="7825" w:type="dxa"/>
            <w:shd w:val="clear" w:color="auto" w:fill="auto"/>
            <w:noWrap/>
            <w:vAlign w:val="bottom"/>
          </w:tcPr>
          <w:p w14:paraId="2644458A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la SEPREM cuenta con un sistema informático (compuesto por cuatro plataformas informáticas) de seguimiento y evaluación funcionando.</w:t>
            </w:r>
          </w:p>
        </w:tc>
      </w:tr>
      <w:tr w14:paraId="08E7C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8" w:hRule="atLeast"/>
        </w:trPr>
        <w:tc>
          <w:tcPr>
            <w:tcW w:w="692" w:type="dxa"/>
            <w:shd w:val="clear" w:color="auto" w:fill="auto"/>
            <w:noWrap/>
          </w:tcPr>
          <w:p w14:paraId="5D15243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3.12.2</w:t>
            </w:r>
          </w:p>
        </w:tc>
        <w:tc>
          <w:tcPr>
            <w:tcW w:w="1048" w:type="dxa"/>
            <w:vMerge w:val="continue"/>
            <w:shd w:val="clear" w:color="auto" w:fill="auto"/>
            <w:noWrap/>
          </w:tcPr>
          <w:p w14:paraId="0F1B39E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825" w:type="dxa"/>
            <w:shd w:val="clear" w:color="auto" w:fill="auto"/>
            <w:noWrap/>
            <w:vAlign w:val="bottom"/>
          </w:tcPr>
          <w:p w14:paraId="228950A6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personal de la Seprem e instituciones utilizan adecuadamente la plataforma de seguimiento y evaluación.</w:t>
            </w:r>
          </w:p>
        </w:tc>
      </w:tr>
      <w:tr w14:paraId="386C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8" w:hRule="atLeast"/>
        </w:trPr>
        <w:tc>
          <w:tcPr>
            <w:tcW w:w="692" w:type="dxa"/>
            <w:shd w:val="clear" w:color="auto" w:fill="auto"/>
            <w:noWrap/>
          </w:tcPr>
          <w:p w14:paraId="3E120CD2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3.12.3</w:t>
            </w:r>
          </w:p>
        </w:tc>
        <w:tc>
          <w:tcPr>
            <w:tcW w:w="1048" w:type="dxa"/>
            <w:vMerge w:val="continue"/>
            <w:shd w:val="clear" w:color="auto" w:fill="auto"/>
            <w:noWrap/>
          </w:tcPr>
          <w:p w14:paraId="5582BC83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825" w:type="dxa"/>
            <w:shd w:val="clear" w:color="auto" w:fill="auto"/>
            <w:noWrap/>
            <w:vAlign w:val="bottom"/>
          </w:tcPr>
          <w:p w14:paraId="1386E0D5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la plataforma cuenta con módulos específicos de participación política sociopolítica de las mujeres.</w:t>
            </w:r>
          </w:p>
        </w:tc>
      </w:tr>
    </w:tbl>
    <w:p w14:paraId="2433912E">
      <w:pPr>
        <w:pStyle w:val="11"/>
        <w:tabs>
          <w:tab w:val="left" w:pos="2221"/>
        </w:tabs>
        <w:spacing w:after="0"/>
        <w:rPr>
          <w:sz w:val="22"/>
          <w:szCs w:val="22"/>
        </w:rPr>
      </w:pPr>
    </w:p>
    <w:tbl>
      <w:tblPr>
        <w:tblStyle w:val="5"/>
        <w:tblW w:w="9622" w:type="dxa"/>
        <w:tblInd w:w="-214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692"/>
        <w:gridCol w:w="2253"/>
        <w:gridCol w:w="850"/>
        <w:gridCol w:w="1560"/>
        <w:gridCol w:w="1417"/>
        <w:gridCol w:w="1441"/>
        <w:gridCol w:w="1409"/>
      </w:tblGrid>
      <w:tr w14:paraId="45C5F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6955457C">
            <w:pPr>
              <w:rPr>
                <w:rFonts w:ascii="Calibri" w:hAnsi="Calibri" w:cs="Arial"/>
                <w:b/>
                <w:bCs/>
                <w:color w:val="002060"/>
                <w:sz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2"/>
              </w:rPr>
              <w:t> 3.13</w:t>
            </w:r>
          </w:p>
        </w:tc>
        <w:tc>
          <w:tcPr>
            <w:tcW w:w="8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579399">
            <w:pPr>
              <w:rPr>
                <w:rFonts w:hint="default" w:ascii="Calibri" w:hAnsi="Calibri" w:cs="Arial"/>
                <w:b/>
                <w:bCs/>
                <w:color w:val="002060"/>
                <w:sz w:val="22"/>
                <w:lang w:val="es-MX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2"/>
              </w:rPr>
              <w:t>Beneficiarios acumulados del Proyecto 2023-202</w:t>
            </w:r>
            <w:r>
              <w:rPr>
                <w:rFonts w:hint="default" w:ascii="Calibri" w:hAnsi="Calibri" w:cs="Arial"/>
                <w:b/>
                <w:bCs/>
                <w:color w:val="002060"/>
                <w:sz w:val="22"/>
                <w:lang w:val="es-MX"/>
              </w:rPr>
              <w:t>6</w:t>
            </w:r>
          </w:p>
        </w:tc>
      </w:tr>
      <w:tr w14:paraId="5A54CF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4" w:hRule="atLeast"/>
        </w:trPr>
        <w:tc>
          <w:tcPr>
            <w:tcW w:w="6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6565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  <w:p w14:paraId="464B785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3.13.1</w:t>
            </w:r>
          </w:p>
        </w:tc>
        <w:tc>
          <w:tcPr>
            <w:tcW w:w="22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54E11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Instituciones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0CA8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SI/NO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75E0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Ejecutor Principal </w:t>
            </w:r>
          </w:p>
        </w:tc>
        <w:tc>
          <w:tcPr>
            <w:tcW w:w="4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5EC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Instituciones Co-ejecutores</w:t>
            </w:r>
          </w:p>
        </w:tc>
      </w:tr>
      <w:tr w14:paraId="416A734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4" w:hRule="atLeast"/>
        </w:trPr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69F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3A88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16429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5F7D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SEPREM</w:t>
            </w:r>
          </w:p>
        </w:tc>
        <w:tc>
          <w:tcPr>
            <w:tcW w:w="4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01000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[[</w:t>
            </w:r>
            <w:r>
              <w:rPr>
                <w:rFonts w:ascii="Calibri" w:hAnsi="Calibri" w:cs="Arial"/>
                <w:i/>
                <w:sz w:val="18"/>
                <w:szCs w:val="18"/>
              </w:rPr>
              <w:t>Institución</w:t>
            </w:r>
            <w:r>
              <w:rPr>
                <w:rFonts w:ascii="Calibri" w:hAnsi="Calibri" w:cs="Arial"/>
                <w:sz w:val="18"/>
                <w:szCs w:val="18"/>
              </w:rPr>
              <w:t>]</w:t>
            </w:r>
          </w:p>
        </w:tc>
      </w:tr>
      <w:tr w14:paraId="5372E12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4" w:hRule="atLeast"/>
        </w:trPr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5E39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84E0D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2725C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E15A6D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2356C93D">
            <w:pPr>
              <w:rPr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[</w:t>
            </w:r>
            <w:r>
              <w:rPr>
                <w:rFonts w:ascii="Calibri" w:hAnsi="Calibri" w:cs="Arial"/>
                <w:i/>
                <w:sz w:val="18"/>
                <w:szCs w:val="18"/>
              </w:rPr>
              <w:t>Institución</w:t>
            </w:r>
            <w:r>
              <w:rPr>
                <w:rFonts w:ascii="Calibri" w:hAnsi="Calibri" w:cs="Arial"/>
                <w:sz w:val="18"/>
                <w:szCs w:val="18"/>
              </w:rPr>
              <w:t>]</w:t>
            </w:r>
          </w:p>
        </w:tc>
      </w:tr>
      <w:tr w14:paraId="430E84F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4" w:hRule="atLeast"/>
        </w:trPr>
        <w:tc>
          <w:tcPr>
            <w:tcW w:w="6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3A32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3.13.2</w:t>
            </w:r>
          </w:p>
          <w:p w14:paraId="4D05F14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6AF0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Personas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55EC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C2042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Localidad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6275DA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SI/NO</w:t>
            </w:r>
          </w:p>
        </w:tc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3FF28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Mujeres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482DB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Hombres</w:t>
            </w:r>
          </w:p>
        </w:tc>
      </w:tr>
      <w:tr w14:paraId="42702E2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" w:hRule="atLeast"/>
        </w:trPr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F0BF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B94B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620D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763CC1">
            <w:pPr>
              <w:rPr>
                <w:rFonts w:ascii="Calibri" w:hAnsi="Calibri" w:cs="Arial"/>
                <w:i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>Indígena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5ACDA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C500E2">
            <w:pPr>
              <w:jc w:val="center"/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BFC832">
            <w:pPr>
              <w:jc w:val="center"/>
              <w:rPr>
                <w:color w:val="000000"/>
              </w:rPr>
            </w:pPr>
          </w:p>
        </w:tc>
      </w:tr>
      <w:tr w14:paraId="2EB3A75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" w:hRule="atLeast"/>
        </w:trPr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7A87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5F72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86A6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B74204">
            <w:pPr>
              <w:rPr>
                <w:rFonts w:ascii="Calibri" w:hAnsi="Calibri" w:cs="Arial"/>
                <w:i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>No  Indígena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6C87AB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9D7A78">
            <w:pPr>
              <w:jc w:val="center"/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703526">
            <w:pPr>
              <w:jc w:val="center"/>
            </w:pPr>
          </w:p>
        </w:tc>
      </w:tr>
      <w:tr w14:paraId="3D6FA8E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1" w:hRule="atLeast"/>
        </w:trPr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7280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70DE0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C1DD9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noWrap/>
            <w:vAlign w:val="bottom"/>
          </w:tcPr>
          <w:p w14:paraId="12B1CEA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noWrap/>
            <w:vAlign w:val="bottom"/>
          </w:tcPr>
          <w:p w14:paraId="4A516E5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034771">
            <w:pPr>
              <w:jc w:val="center"/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D87E3C">
            <w:pPr>
              <w:jc w:val="center"/>
            </w:pPr>
          </w:p>
        </w:tc>
      </w:tr>
    </w:tbl>
    <w:p w14:paraId="1CD78FE8">
      <w:pPr>
        <w:pStyle w:val="16"/>
        <w:ind w:left="436" w:firstLine="0"/>
        <w:rPr>
          <w:sz w:val="22"/>
          <w:lang w:val="es-MX"/>
        </w:rPr>
      </w:pPr>
    </w:p>
    <w:p w14:paraId="694EBDEF">
      <w:pPr>
        <w:pStyle w:val="16"/>
        <w:ind w:left="436" w:firstLine="0"/>
        <w:rPr>
          <w:sz w:val="22"/>
          <w:lang w:val="es-MX"/>
        </w:rPr>
      </w:pPr>
    </w:p>
    <w:p w14:paraId="7FAE747C">
      <w:pPr>
        <w:pStyle w:val="16"/>
        <w:numPr>
          <w:ilvl w:val="0"/>
          <w:numId w:val="2"/>
        </w:numPr>
        <w:rPr>
          <w:sz w:val="22"/>
          <w:lang w:val="es-MX"/>
        </w:rPr>
      </w:pPr>
      <w:r>
        <w:rPr>
          <w:sz w:val="22"/>
          <w:lang w:val="es-MX"/>
        </w:rPr>
        <w:t>AVANCE FINANCIERO</w:t>
      </w:r>
    </w:p>
    <w:p w14:paraId="3D4E81FB">
      <w:pPr>
        <w:pStyle w:val="16"/>
        <w:ind w:left="436" w:firstLine="0"/>
        <w:rPr>
          <w:sz w:val="22"/>
          <w:lang w:val="es-MX"/>
        </w:rPr>
      </w:pPr>
    </w:p>
    <w:tbl>
      <w:tblPr>
        <w:tblStyle w:val="5"/>
        <w:tblW w:w="9281" w:type="dxa"/>
        <w:tblInd w:w="-214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688"/>
        <w:gridCol w:w="1307"/>
        <w:gridCol w:w="1475"/>
        <w:gridCol w:w="1417"/>
        <w:gridCol w:w="1701"/>
        <w:gridCol w:w="851"/>
        <w:gridCol w:w="1842"/>
      </w:tblGrid>
      <w:tr w14:paraId="3C92A64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1" w:hRule="atLeast"/>
        </w:trPr>
        <w:tc>
          <w:tcPr>
            <w:tcW w:w="9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B7B474">
            <w:pPr>
              <w:rPr>
                <w:rFonts w:ascii="Calibri" w:hAnsi="Calibri" w:cs="Arial"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4.1 Detalle de desembolsos recibidos de la fuente cooperante (</w:t>
            </w:r>
            <w:r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incluir los desembolsos por pagos directos</w:t>
            </w:r>
            <w:r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)</w:t>
            </w:r>
          </w:p>
        </w:tc>
      </w:tr>
      <w:tr w14:paraId="3EFB904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2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01A6FE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7036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F1C489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Monto Euros /1[</w:t>
            </w:r>
            <w:r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original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0D929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Tipo de Cambio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BE588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Monto dólares [</w:t>
            </w:r>
            <w:r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original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]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56A4B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Tipo de Cambio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FA7F89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Monto en Q.</w:t>
            </w:r>
          </w:p>
        </w:tc>
      </w:tr>
      <w:tr w14:paraId="18F4D2F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2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DB922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35E4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10/02/2023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5924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183,446.17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9939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1.07216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10ED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196,683.65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2D39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7.83792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B923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Q. 1,541,590.71</w:t>
            </w:r>
          </w:p>
        </w:tc>
      </w:tr>
      <w:tr w14:paraId="007ACCD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2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4F4F0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6FFC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10/02/2023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F5F6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35,922.83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B77F7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1.07196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6034A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38,507.84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90F71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7.83792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2288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Q.     301,821.37</w:t>
            </w:r>
          </w:p>
        </w:tc>
      </w:tr>
      <w:tr w14:paraId="16F8834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2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122F1A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5B2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6EE2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219,369.00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A8E5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47F9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235,191.49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F479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ABBE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</w:tbl>
    <w:p w14:paraId="56D06719">
      <w:pPr>
        <w:ind w:left="-227" w:right="-57"/>
        <w:rPr>
          <w:sz w:val="14"/>
          <w:szCs w:val="20"/>
          <w:lang w:val="es-MX"/>
        </w:rPr>
      </w:pPr>
      <w:r>
        <w:rPr>
          <w:sz w:val="14"/>
          <w:szCs w:val="20"/>
          <w:lang w:val="es-MX"/>
        </w:rPr>
        <w:t>1/Se recibió el 10 febrero del 2023, dos desembolsos los cuales correspondieron a 4.1.1 a funcionamiento y el 4.1.2 a inversión para dar el total de la donación.</w:t>
      </w:r>
    </w:p>
    <w:p w14:paraId="53B679D6">
      <w:pPr>
        <w:ind w:left="-227" w:right="-57"/>
        <w:rPr>
          <w:sz w:val="14"/>
          <w:szCs w:val="20"/>
          <w:lang w:val="es-MX"/>
        </w:rPr>
      </w:pPr>
    </w:p>
    <w:tbl>
      <w:tblPr>
        <w:tblStyle w:val="5"/>
        <w:tblW w:w="9565" w:type="dxa"/>
        <w:tblInd w:w="-21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93"/>
        <w:gridCol w:w="4885"/>
        <w:gridCol w:w="1635"/>
        <w:gridCol w:w="1560"/>
        <w:gridCol w:w="992"/>
      </w:tblGrid>
      <w:tr w14:paraId="3E76EA5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8" w:hRule="atLeast"/>
        </w:trPr>
        <w:tc>
          <w:tcPr>
            <w:tcW w:w="9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819D29">
            <w:pPr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  <w:t xml:space="preserve">4.2 Detalle de ejecución de los aportes del cooperante </w:t>
            </w:r>
            <w:r>
              <w:rPr>
                <w:rFonts w:hint="default" w:ascii="Calibri" w:hAnsi="Calibri" w:cs="Arial"/>
                <w:b/>
                <w:bCs/>
                <w:color w:val="002060"/>
                <w:sz w:val="22"/>
                <w:szCs w:val="22"/>
                <w:lang w:val="es-MX"/>
              </w:rPr>
              <w:t>Julio</w:t>
            </w:r>
            <w:r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  <w:t xml:space="preserve"> 2025 (montos en Quetzales)</w:t>
            </w:r>
          </w:p>
        </w:tc>
      </w:tr>
      <w:tr w14:paraId="6B6C614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1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7309BBA9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No. 1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57714658">
            <w:pPr>
              <w:rPr>
                <w:rFonts w:ascii="Calibri" w:hAnsi="Calibri" w:cs="Arial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8"/>
                <w:szCs w:val="18"/>
              </w:rPr>
              <w:t>Resultado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2FA472DD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18"/>
              </w:rPr>
              <w:t xml:space="preserve">Monto Suscrito </w:t>
            </w:r>
          </w:p>
          <w:p w14:paraId="52D75A68">
            <w:pPr>
              <w:jc w:val="center"/>
              <w:rPr>
                <w:rFonts w:hint="default" w:ascii="Calibri" w:hAnsi="Calibri" w:cs="Arial"/>
                <w:b/>
                <w:color w:val="002060"/>
                <w:sz w:val="18"/>
                <w:szCs w:val="18"/>
                <w:lang w:val="es-MX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18"/>
              </w:rPr>
              <w:t>Quetzales 2023-202</w:t>
            </w:r>
            <w:r>
              <w:rPr>
                <w:rFonts w:hint="default" w:ascii="Calibri" w:hAnsi="Calibri" w:cs="Arial"/>
                <w:b/>
                <w:color w:val="002060"/>
                <w:sz w:val="16"/>
                <w:szCs w:val="18"/>
                <w:lang w:val="es-MX"/>
              </w:rPr>
              <w:t>6*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2AB4249E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18"/>
              </w:rPr>
              <w:t>Monto Ejecutado</w:t>
            </w:r>
          </w:p>
          <w:p w14:paraId="5BED9D42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Quetzales en </w:t>
            </w:r>
            <w:r>
              <w:rPr>
                <w:rFonts w:hint="default" w:ascii="Calibri" w:hAnsi="Calibri" w:cs="Arial"/>
                <w:b/>
                <w:bCs/>
                <w:color w:val="002060"/>
                <w:sz w:val="16"/>
                <w:szCs w:val="16"/>
                <w:lang w:val="es-MX"/>
              </w:rPr>
              <w:t>julio</w:t>
            </w: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 2025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13EFA3D2">
            <w:pPr>
              <w:jc w:val="center"/>
              <w:rPr>
                <w:rFonts w:ascii="Calibri" w:hAnsi="Calibri" w:cs="Arial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8"/>
                <w:szCs w:val="18"/>
              </w:rPr>
              <w:t>% acumulado2023-2025</w:t>
            </w:r>
          </w:p>
        </w:tc>
      </w:tr>
      <w:tr w14:paraId="292178E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8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C4D7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4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4871B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la SEPREM cuenta con un sistema informático (compuesto por cuatro plataformas informáticas) de seguimiento y evaluación funcionando.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FC51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Q.1,322,821.37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9CD1D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Q. </w:t>
            </w: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16,000.00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EBAD0">
            <w:pPr>
              <w:suppressLineNumbers w:val="0"/>
              <w:bidi w:val="0"/>
              <w:spacing w:before="0" w:beforeAutospacing="0" w:after="0" w:afterAutospacing="0" w:line="259" w:lineRule="auto"/>
              <w:ind w:left="0" w:right="0"/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77.54</w:t>
            </w:r>
          </w:p>
        </w:tc>
      </w:tr>
      <w:tr w14:paraId="09A4028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8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830B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4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21E3F">
            <w:pPr>
              <w:jc w:val="both"/>
              <w:rPr>
                <w:rFonts w:ascii="Calibri" w:hAnsi="Calibri" w:cs="Arial"/>
                <w:color w:val="000000" w:themeColor="text1"/>
                <w:sz w:val="16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personal de la Seprem e instituciones utilizan adecuadamente la plataforma de seguimiento y evaluación.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F2616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   121,190.71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4F39A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</w:t>
            </w: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 xml:space="preserve"> 0.00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2647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10.92</w:t>
            </w:r>
          </w:p>
        </w:tc>
      </w:tr>
      <w:tr w14:paraId="5BD19E3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8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1560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4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DF660">
            <w:pPr>
              <w:jc w:val="both"/>
              <w:rPr>
                <w:rFonts w:ascii="Calibri" w:hAnsi="Calibri" w:cs="Arial"/>
                <w:color w:val="000000" w:themeColor="text1"/>
                <w:sz w:val="16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la plataforma cuenta con módulos específicos de participación política sociopolítica de las mujeres.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1A4C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   399,400.00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A5EE5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</w:rPr>
            </w:pP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 xml:space="preserve">Q. </w:t>
            </w:r>
            <w:r>
              <w:rPr>
                <w:rFonts w:ascii="Calibri" w:hAnsi="Calibri" w:cs="Arial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76EC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89.48</w:t>
            </w:r>
          </w:p>
        </w:tc>
      </w:tr>
      <w:tr w14:paraId="71D66F6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9" w:hRule="atLeast"/>
        </w:trPr>
        <w:tc>
          <w:tcPr>
            <w:tcW w:w="53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B04AC0">
            <w:pPr>
              <w:rPr>
                <w:rFonts w:ascii="Calibri" w:hAnsi="Calibri" w:cs="Arial"/>
                <w:b/>
                <w:bCs/>
                <w:color w:val="203864" w:themeColor="accent1" w:themeShade="8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4472C4" w:themeColor="accent1" w:themeTint="FF"/>
                <w:sz w:val="18"/>
                <w:szCs w:val="18"/>
                <w14:textFill>
                  <w14:solidFill>
                    <w14:schemeClr w14:val="accent1">
                      <w14:lumMod w14:val="100000"/>
                      <w14:lumOff w14:val="0"/>
                    </w14:schemeClr>
                  </w14:solidFill>
                </w14:textFill>
              </w:rPr>
              <w:t xml:space="preserve">Monto Total del Resultado 2023-2026: 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0714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Q.1,843,412.08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5ABB8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Q. </w:t>
            </w: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16,000.00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99B45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76.89</w:t>
            </w:r>
          </w:p>
        </w:tc>
      </w:tr>
    </w:tbl>
    <w:p w14:paraId="4542423C">
      <w:pPr>
        <w:pStyle w:val="32"/>
        <w:numPr>
          <w:ilvl w:val="0"/>
          <w:numId w:val="3"/>
        </w:numPr>
        <w:ind w:right="-57"/>
        <w:jc w:val="both"/>
        <w:rPr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color w:val="000000" w:themeColor="text1" w:themeTint="FF"/>
          <w:sz w:val="16"/>
          <w:szCs w:val="16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Se realizó el ajuste a todos los porcentajes con base a la ejecución 2024</w:t>
      </w:r>
    </w:p>
    <w:p w14:paraId="74EE848A">
      <w:pPr>
        <w:ind w:left="-227" w:right="-57"/>
        <w:jc w:val="both"/>
        <w:rPr>
          <w:color w:val="000000" w:themeColor="text1" w:themeTint="FF"/>
          <w:sz w:val="22"/>
          <w:szCs w:val="22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tbl>
      <w:tblPr>
        <w:tblStyle w:val="5"/>
        <w:tblW w:w="9640" w:type="dxa"/>
        <w:tblInd w:w="-14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29"/>
        <w:gridCol w:w="3816"/>
        <w:gridCol w:w="1763"/>
        <w:gridCol w:w="1940"/>
        <w:gridCol w:w="1492"/>
      </w:tblGrid>
      <w:tr w14:paraId="393CD1B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9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F3CE44">
            <w:pPr>
              <w:rPr>
                <w:rFonts w:ascii="Calibri" w:hAnsi="Calibri" w:cs="Arial"/>
                <w:color w:val="002060"/>
                <w:sz w:val="18"/>
                <w:szCs w:val="22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22"/>
              </w:rPr>
              <w:t>4.3 Ejecución del aporte nacional o contrapartida montos en Quetzales</w:t>
            </w:r>
          </w:p>
        </w:tc>
      </w:tr>
      <w:tr w14:paraId="20A8CAD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4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45DFC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No.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A692A9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  <w:p w14:paraId="0D552E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Resultado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DBD9F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Monto suscrito (compromiso)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46941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Monto </w:t>
            </w:r>
          </w:p>
          <w:p w14:paraId="76AC977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Ejecutado Q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3A966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%</w:t>
            </w:r>
          </w:p>
        </w:tc>
      </w:tr>
      <w:tr w14:paraId="2F62251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4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7AFA7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E69472">
            <w:pPr>
              <w:rPr>
                <w:rFonts w:ascii="Calibri" w:hAnsi="Calibri" w:cs="Arial"/>
                <w:bCs/>
                <w:color w:val="002060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D9B99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N/A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B2EB4B">
            <w:pPr>
              <w:jc w:val="center"/>
            </w:pPr>
            <w:r>
              <w:rPr>
                <w:rFonts w:ascii="Calibri" w:hAnsi="Calibri" w:cs="Arial"/>
                <w:sz w:val="18"/>
                <w:szCs w:val="18"/>
              </w:rPr>
              <w:t>N/A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F9709D">
            <w:pPr>
              <w:jc w:val="center"/>
            </w:pPr>
            <w:r>
              <w:rPr>
                <w:rFonts w:ascii="Calibri" w:hAnsi="Calibri" w:cs="Arial"/>
                <w:sz w:val="18"/>
                <w:szCs w:val="18"/>
              </w:rPr>
              <w:t>N/A</w:t>
            </w:r>
          </w:p>
        </w:tc>
      </w:tr>
    </w:tbl>
    <w:p w14:paraId="63365021">
      <w:pPr>
        <w:pStyle w:val="16"/>
        <w:ind w:left="0" w:firstLine="0"/>
        <w:rPr>
          <w:b/>
          <w:bCs/>
          <w:sz w:val="16"/>
          <w:lang w:val="es-MX"/>
        </w:rPr>
      </w:pPr>
    </w:p>
    <w:p w14:paraId="35ACDB3B">
      <w:pPr>
        <w:pStyle w:val="16"/>
        <w:numPr>
          <w:ilvl w:val="0"/>
          <w:numId w:val="2"/>
        </w:numPr>
        <w:rPr>
          <w:sz w:val="20"/>
          <w:lang w:val="es-MX"/>
        </w:rPr>
      </w:pPr>
      <w:r>
        <w:rPr>
          <w:sz w:val="20"/>
          <w:lang w:val="es-MX"/>
        </w:rPr>
        <w:t>EJECUCI</w:t>
      </w:r>
      <w:r>
        <w:rPr>
          <w:rFonts w:hint="default"/>
          <w:sz w:val="20"/>
          <w:lang w:val="es-MX"/>
        </w:rPr>
        <w:t>Ó</w:t>
      </w:r>
      <w:r>
        <w:rPr>
          <w:sz w:val="20"/>
          <w:lang w:val="es-MX"/>
        </w:rPr>
        <w:t>N PRESUPUESTARIA</w:t>
      </w:r>
    </w:p>
    <w:p w14:paraId="436326B9">
      <w:pPr>
        <w:pStyle w:val="16"/>
        <w:ind w:left="436" w:firstLine="0"/>
        <w:rPr>
          <w:sz w:val="20"/>
          <w:lang w:val="es-MX"/>
        </w:rPr>
      </w:pPr>
    </w:p>
    <w:tbl>
      <w:tblPr>
        <w:tblStyle w:val="5"/>
        <w:tblW w:w="9640" w:type="dxa"/>
        <w:tblInd w:w="-14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702"/>
        <w:gridCol w:w="2790"/>
        <w:gridCol w:w="2644"/>
        <w:gridCol w:w="2504"/>
      </w:tblGrid>
      <w:tr w14:paraId="73A4A51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3" w:hRule="atLeast"/>
        </w:trPr>
        <w:tc>
          <w:tcPr>
            <w:tcW w:w="9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15B33">
            <w:pPr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5.1 Ejecución Presupuestaria Cuando Aplique AÑOS</w:t>
            </w:r>
            <w:r>
              <w:rPr>
                <w:rFonts w:ascii="Calibri" w:hAnsi="Calibri" w:cs="Arial"/>
                <w:b/>
                <w:color w:val="002060"/>
                <w:sz w:val="16"/>
                <w:szCs w:val="16"/>
                <w:u w:val="single"/>
              </w:rPr>
              <w:t xml:space="preserve"> ANTERIORES </w:t>
            </w:r>
            <w:r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en Quetzales.</w:t>
            </w:r>
          </w:p>
        </w:tc>
      </w:tr>
      <w:tr w14:paraId="625AC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5F57D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Año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B91117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Años anteriores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D19E96">
            <w:pPr>
              <w:jc w:val="center"/>
              <w:rPr>
                <w:rFonts w:hint="default" w:ascii="Calibri" w:hAnsi="Calibri" w:cs="Arial"/>
                <w:b/>
                <w:color w:val="002060"/>
                <w:sz w:val="16"/>
                <w:szCs w:val="16"/>
                <w:lang w:val="es-MX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Año Actual 202</w:t>
            </w:r>
            <w:r>
              <w:rPr>
                <w:rFonts w:hint="default" w:ascii="Calibri" w:hAnsi="Calibri" w:cs="Arial"/>
                <w:b/>
                <w:color w:val="002060"/>
                <w:sz w:val="16"/>
                <w:szCs w:val="16"/>
                <w:lang w:val="es-MX"/>
              </w:rPr>
              <w:t>5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BDA475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Total</w:t>
            </w:r>
          </w:p>
        </w:tc>
      </w:tr>
      <w:tr w14:paraId="383D1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6D28A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2022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77CC0E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Diciembre                               Q. 0.00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DBF959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Enero                         Q. 29,000.00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F9910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 29,000.00</w:t>
            </w:r>
          </w:p>
        </w:tc>
      </w:tr>
      <w:tr w14:paraId="1075F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F73D6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2023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2B8EEA">
            <w:pPr>
              <w:ind w:left="0" w:right="-27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  <w:t xml:space="preserve">Diciembre  </w:t>
            </w:r>
            <w:r>
              <w:rPr>
                <w:rFonts w:hint="default" w:asciiTheme="minorAscii" w:hAnsiTheme="minorAscii" w:eastAsiaTheme="minorAscii" w:cstheme="minorBidi"/>
                <w:color w:val="auto"/>
                <w:sz w:val="18"/>
                <w:szCs w:val="18"/>
                <w:lang w:val="es-MX" w:eastAsia="en-US" w:bidi="ar-SA"/>
              </w:rPr>
              <w:t xml:space="preserve">              </w:t>
            </w:r>
            <w:r>
              <w:rPr>
                <w:rFonts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  <w:t xml:space="preserve">   Q. 646,535.85                      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168D5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Febrero              </w:t>
            </w: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 xml:space="preserve">       Q. 61,967.74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39E0E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 90,967.74</w:t>
            </w:r>
          </w:p>
        </w:tc>
      </w:tr>
      <w:tr w14:paraId="6B458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A99B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2024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174D7B">
            <w:pPr>
              <w:jc w:val="both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Diciembre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 xml:space="preserve"> </w:t>
            </w:r>
            <w:r>
              <w:rPr>
                <w:rFonts w:ascii="Calibri" w:hAnsi="Calibri" w:cs="Arial"/>
                <w:sz w:val="18"/>
                <w:szCs w:val="16"/>
              </w:rPr>
              <w:t xml:space="preserve">                  Q. 461,886.77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043F47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Marzo             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 xml:space="preserve"> </w:t>
            </w:r>
            <w:r>
              <w:rPr>
                <w:rFonts w:ascii="Calibri" w:hAnsi="Calibri" w:cs="Arial"/>
                <w:sz w:val="18"/>
                <w:szCs w:val="16"/>
              </w:rPr>
              <w:t xml:space="preserve">         Q.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47,000</w:t>
            </w:r>
            <w:r>
              <w:rPr>
                <w:rFonts w:ascii="Calibri" w:hAnsi="Calibri" w:cs="Arial"/>
                <w:sz w:val="18"/>
                <w:szCs w:val="16"/>
              </w:rPr>
              <w:t>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FC473B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Q.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137,967.74</w:t>
            </w:r>
          </w:p>
        </w:tc>
      </w:tr>
      <w:tr w14:paraId="069E8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3CD35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1459F8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CC78A1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Abril                           Q.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62,00</w:t>
            </w:r>
            <w:r>
              <w:rPr>
                <w:rFonts w:ascii="Calibri" w:hAnsi="Calibri" w:cs="Arial"/>
                <w:sz w:val="18"/>
                <w:szCs w:val="16"/>
              </w:rPr>
              <w:t>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3C83F1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Q.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199,967.74</w:t>
            </w:r>
          </w:p>
        </w:tc>
      </w:tr>
      <w:tr w14:paraId="60B57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809D3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AD904F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860A6E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Mayo             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 xml:space="preserve">           </w:t>
            </w:r>
            <w:r>
              <w:rPr>
                <w:rFonts w:ascii="Calibri" w:hAnsi="Calibri" w:cs="Arial"/>
                <w:sz w:val="18"/>
                <w:szCs w:val="16"/>
              </w:rPr>
              <w:t xml:space="preserve">           Q.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0</w:t>
            </w:r>
            <w:r>
              <w:rPr>
                <w:rFonts w:ascii="Calibri" w:hAnsi="Calibri" w:cs="Arial"/>
                <w:sz w:val="18"/>
                <w:szCs w:val="16"/>
              </w:rPr>
              <w:t>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4AEEBD">
            <w:pPr>
              <w:jc w:val="center"/>
              <w:rPr>
                <w:rFonts w:hint="default" w:ascii="Calibri" w:hAnsi="Calibri" w:cs="Arial"/>
                <w:sz w:val="18"/>
                <w:szCs w:val="16"/>
                <w:lang w:val="es-MX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Q.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199,967.74</w:t>
            </w:r>
          </w:p>
        </w:tc>
      </w:tr>
      <w:tr w14:paraId="382DF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E6910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215211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564C6A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Junio                  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 xml:space="preserve"> </w:t>
            </w:r>
            <w:r>
              <w:rPr>
                <w:rFonts w:ascii="Calibri" w:hAnsi="Calibri" w:cs="Arial"/>
                <w:sz w:val="18"/>
                <w:szCs w:val="16"/>
              </w:rPr>
              <w:t xml:space="preserve">      Q.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93,000</w:t>
            </w:r>
            <w:r>
              <w:rPr>
                <w:rFonts w:ascii="Calibri" w:hAnsi="Calibri" w:cs="Arial"/>
                <w:sz w:val="18"/>
                <w:szCs w:val="16"/>
              </w:rPr>
              <w:t>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BE4A1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Q.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292,967.74</w:t>
            </w:r>
          </w:p>
        </w:tc>
      </w:tr>
      <w:tr w14:paraId="04085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60887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A1F6D0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86663F">
            <w:pPr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Julio                            Q.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16,00</w:t>
            </w:r>
            <w:r>
              <w:rPr>
                <w:rFonts w:ascii="Calibri" w:hAnsi="Calibri" w:cs="Arial"/>
                <w:sz w:val="18"/>
                <w:szCs w:val="16"/>
              </w:rPr>
              <w:t>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0D732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Q. </w:t>
            </w: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308,967.74</w:t>
            </w:r>
          </w:p>
        </w:tc>
      </w:tr>
      <w:tr w14:paraId="0E76C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E8C51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49DECE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F58DCF">
            <w:pPr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Agosto                                  Q. 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4DF32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 0.00</w:t>
            </w:r>
          </w:p>
        </w:tc>
      </w:tr>
      <w:tr w14:paraId="714F1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74C8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0F6008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E40B51">
            <w:pPr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Septiembre                         Q. 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92F85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 0.00</w:t>
            </w:r>
          </w:p>
        </w:tc>
      </w:tr>
      <w:tr w14:paraId="7D038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94FF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ACFE75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AABEE5">
            <w:pPr>
              <w:tabs>
                <w:tab w:val="left" w:pos="1703"/>
              </w:tabs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Octu</w:t>
            </w:r>
            <w:r>
              <w:rPr>
                <w:rFonts w:ascii="Calibri" w:hAnsi="Calibri" w:cs="Arial"/>
                <w:sz w:val="18"/>
                <w:szCs w:val="16"/>
              </w:rPr>
              <w:t xml:space="preserve">bre               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 xml:space="preserve">     </w:t>
            </w:r>
            <w:r>
              <w:rPr>
                <w:rFonts w:ascii="Calibri" w:hAnsi="Calibri" w:cs="Arial"/>
                <w:sz w:val="18"/>
                <w:szCs w:val="16"/>
              </w:rPr>
              <w:t xml:space="preserve">          Q. 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6A59C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  <w:tr w14:paraId="3C478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3D88D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97491B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DC46E8">
            <w:pPr>
              <w:tabs>
                <w:tab w:val="left" w:pos="1703"/>
              </w:tabs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Noviembre                          Q. 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9911AA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  <w:tr w14:paraId="05B8F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D9020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3EDF36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05EE51">
            <w:pPr>
              <w:tabs>
                <w:tab w:val="left" w:pos="1703"/>
              </w:tabs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Diciembre                            Q. 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9448C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</w:tbl>
    <w:p w14:paraId="2343B943">
      <w:pPr>
        <w:tabs>
          <w:tab w:val="left" w:pos="7575"/>
        </w:tabs>
        <w:rPr>
          <w:rFonts w:ascii="Calibri" w:hAnsi="Calibri" w:cs="Arial"/>
          <w:sz w:val="22"/>
          <w:szCs w:val="22"/>
        </w:rPr>
      </w:pPr>
    </w:p>
    <w:tbl>
      <w:tblPr>
        <w:tblStyle w:val="5"/>
        <w:tblW w:w="9669" w:type="dxa"/>
        <w:tblInd w:w="-176" w:type="dxa"/>
        <w:shd w:val="clear" w:color="auto" w:fill="808080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39"/>
        <w:gridCol w:w="1701"/>
        <w:gridCol w:w="1745"/>
        <w:gridCol w:w="1440"/>
        <w:gridCol w:w="1536"/>
        <w:gridCol w:w="808"/>
      </w:tblGrid>
      <w:tr w14:paraId="065E1E36">
        <w:tblPrEx>
          <w:shd w:val="clear" w:color="auto" w:fill="808080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" w:hRule="atLeast"/>
          <w:tblHeader/>
        </w:trPr>
        <w:tc>
          <w:tcPr>
            <w:tcW w:w="96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56FE14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5.2 Ejecución Presupuestaria del Año 2025</w:t>
            </w:r>
          </w:p>
        </w:tc>
      </w:tr>
      <w:tr w14:paraId="4705F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tblHeader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B9A208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Mes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89F162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Asignado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FE2CB2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Modificado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057850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Vigente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E5721F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Ejecutado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580008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%</w:t>
            </w:r>
          </w:p>
        </w:tc>
      </w:tr>
      <w:tr w14:paraId="1826A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A8636B3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Enero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9ED610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500,000.00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2B0D20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476AAD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783DDF5">
            <w:pPr>
              <w:numPr>
                <w:ilvl w:val="0"/>
                <w:numId w:val="4"/>
              </w:num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29,000.0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8E6C52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5.8</w:t>
            </w:r>
          </w:p>
        </w:tc>
      </w:tr>
      <w:tr w14:paraId="724A5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E27E5A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Febrero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BA1C4D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809DE3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250,991.00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D9E1F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750,991.00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639839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Q.  61,967.74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779AF6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8.25</w:t>
            </w:r>
          </w:p>
        </w:tc>
      </w:tr>
      <w:tr w14:paraId="0033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8AC2B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Marzo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FFD9A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F0E7A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988937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78CE843">
            <w:pPr>
              <w:numPr>
                <w:ilvl w:val="0"/>
                <w:numId w:val="5"/>
              </w:numPr>
              <w:jc w:val="center"/>
              <w:rPr>
                <w:rFonts w:hint="default" w:ascii="Calibri" w:hAnsi="Calibri" w:cs="Arial"/>
                <w:sz w:val="16"/>
                <w:szCs w:val="16"/>
                <w:lang w:val="es-MX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47,000.00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3B70B22">
            <w:pPr>
              <w:jc w:val="center"/>
              <w:rPr>
                <w:rFonts w:hint="default" w:ascii="Calibri" w:hAnsi="Calibri" w:cs="Arial"/>
                <w:sz w:val="16"/>
                <w:szCs w:val="16"/>
                <w:lang w:val="es-MX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6.26</w:t>
            </w:r>
          </w:p>
        </w:tc>
      </w:tr>
      <w:tr w14:paraId="201C0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149C93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Abril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6B8DF1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D52EE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1A4490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6921FA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Q. 62,000</w:t>
            </w:r>
            <w:r>
              <w:rPr>
                <w:rFonts w:ascii="Calibri" w:hAnsi="Calibri" w:cs="Arial"/>
                <w:sz w:val="16"/>
                <w:szCs w:val="16"/>
              </w:rPr>
              <w:t>.0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ED44306">
            <w:pPr>
              <w:jc w:val="center"/>
              <w:rPr>
                <w:rFonts w:hint="default" w:ascii="Calibri" w:hAnsi="Calibri" w:cs="Arial"/>
                <w:sz w:val="16"/>
                <w:szCs w:val="16"/>
                <w:lang w:val="es-MX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8.26</w:t>
            </w:r>
          </w:p>
        </w:tc>
      </w:tr>
      <w:tr w14:paraId="0B994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E5327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Mayo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71FDDA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C871C5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65648A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72E515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Q. 0</w:t>
            </w:r>
            <w:r>
              <w:rPr>
                <w:rFonts w:ascii="Calibri" w:hAnsi="Calibri" w:cs="Arial"/>
                <w:sz w:val="16"/>
                <w:szCs w:val="16"/>
              </w:rPr>
              <w:t>.0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6F33732">
            <w:pPr>
              <w:jc w:val="center"/>
              <w:rPr>
                <w:rFonts w:hint="default" w:ascii="Calibri" w:hAnsi="Calibri" w:cs="Arial"/>
                <w:sz w:val="16"/>
                <w:szCs w:val="16"/>
                <w:lang w:val="es-MX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0.0</w:t>
            </w:r>
          </w:p>
        </w:tc>
      </w:tr>
      <w:tr w14:paraId="4A8E7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19F7B3B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Junio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E47497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FDB566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C8F131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7DB8F6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Q. 93,000</w:t>
            </w:r>
            <w:r>
              <w:rPr>
                <w:rFonts w:ascii="Calibri" w:hAnsi="Calibri" w:cs="Arial"/>
                <w:sz w:val="16"/>
                <w:szCs w:val="16"/>
              </w:rPr>
              <w:t>.0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D19318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12.38</w:t>
            </w:r>
          </w:p>
        </w:tc>
      </w:tr>
      <w:tr w14:paraId="35E69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60A706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Julio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9870BC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CDB2AB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F0226A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0930BFA"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16,000</w:t>
            </w:r>
            <w:r>
              <w:rPr>
                <w:rFonts w:ascii="Calibri" w:hAnsi="Calibri" w:cs="Arial"/>
                <w:sz w:val="16"/>
                <w:szCs w:val="16"/>
              </w:rPr>
              <w:t>.0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43F27CB">
            <w:pPr>
              <w:jc w:val="center"/>
              <w:rPr>
                <w:rFonts w:hint="default" w:ascii="Calibri" w:hAnsi="Calibri" w:cs="Arial"/>
                <w:sz w:val="16"/>
                <w:szCs w:val="16"/>
                <w:lang w:val="es-MX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2.13</w:t>
            </w:r>
          </w:p>
        </w:tc>
      </w:tr>
      <w:tr w14:paraId="00311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B1CCFE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Agosto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B5FE5C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8FE9A4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A72266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837501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D08A86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14:paraId="69886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67E8502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Septiembre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EC196A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3BDC01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17E0A9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B69287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C41F6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14:paraId="0DBF7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2290AE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Octubre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B946EF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871461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C9B4DF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D0A62C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27D58A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14:paraId="3ACA8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65846F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Noviembre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3A7113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B4BB67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2A373A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399B77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B21627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14:paraId="3FE0B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745512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Diciembre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9483B4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31736B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C9BB49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C6D07F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DD6434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</w:tbl>
    <w:p w14:paraId="4B06BF58">
      <w:pPr>
        <w:tabs>
          <w:tab w:val="left" w:pos="7575"/>
        </w:tabs>
        <w:rPr>
          <w:rFonts w:ascii="Calibri" w:hAnsi="Calibri" w:cs="Arial"/>
          <w:sz w:val="22"/>
          <w:szCs w:val="22"/>
        </w:rPr>
      </w:pPr>
    </w:p>
    <w:tbl>
      <w:tblPr>
        <w:tblStyle w:val="5"/>
        <w:tblW w:w="963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674"/>
        <w:gridCol w:w="812"/>
        <w:gridCol w:w="420"/>
        <w:gridCol w:w="1365"/>
        <w:gridCol w:w="1333"/>
        <w:gridCol w:w="1504"/>
        <w:gridCol w:w="1911"/>
      </w:tblGrid>
      <w:tr w14:paraId="61F6F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C6D11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Justificación: Modificaciones (Aumentos y disminuciones)</w:t>
            </w:r>
          </w:p>
        </w:tc>
        <w:tc>
          <w:tcPr>
            <w:tcW w:w="812" w:type="dxa"/>
            <w:tcBorders>
              <w:left w:val="single" w:color="auto" w:sz="4" w:space="0"/>
            </w:tcBorders>
          </w:tcPr>
          <w:p w14:paraId="3B30E610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 xml:space="preserve">Mes: </w:t>
            </w:r>
          </w:p>
        </w:tc>
        <w:tc>
          <w:tcPr>
            <w:tcW w:w="6533" w:type="dxa"/>
            <w:gridSpan w:val="5"/>
            <w:tcBorders>
              <w:left w:val="single" w:color="auto" w:sz="4" w:space="0"/>
            </w:tcBorders>
          </w:tcPr>
          <w:p w14:paraId="5DF6D930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14:paraId="55E53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290" w:type="dxa"/>
            <w:gridSpan w:val="2"/>
            <w:vMerge w:val="continue"/>
            <w:vAlign w:val="center"/>
          </w:tcPr>
          <w:p w14:paraId="5B650328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812" w:type="dxa"/>
            <w:tcBorders>
              <w:left w:val="single" w:color="auto" w:sz="4" w:space="0"/>
            </w:tcBorders>
          </w:tcPr>
          <w:p w14:paraId="4D36F716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 xml:space="preserve">Mes: </w:t>
            </w:r>
          </w:p>
        </w:tc>
        <w:tc>
          <w:tcPr>
            <w:tcW w:w="6533" w:type="dxa"/>
            <w:gridSpan w:val="5"/>
            <w:tcBorders>
              <w:left w:val="single" w:color="auto" w:sz="4" w:space="0"/>
            </w:tcBorders>
          </w:tcPr>
          <w:p w14:paraId="50B1F3DD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</w:tr>
      <w:tr w14:paraId="72939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00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5" w:hRule="atLeast"/>
        </w:trPr>
        <w:tc>
          <w:tcPr>
            <w:tcW w:w="96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436557">
            <w:pPr>
              <w:pStyle w:val="32"/>
              <w:numPr>
                <w:ilvl w:val="1"/>
                <w:numId w:val="2"/>
              </w:numPr>
              <w:rPr>
                <w:rFonts w:ascii="Calibri" w:hAnsi="Calibri" w:cs="Arial"/>
                <w:b/>
                <w:bCs/>
                <w:color w:val="002060"/>
              </w:rPr>
            </w:pPr>
            <w:r>
              <w:rPr>
                <w:rFonts w:ascii="Calibri" w:hAnsi="Calibri" w:cs="Arial"/>
                <w:b/>
                <w:color w:val="002060"/>
                <w:sz w:val="22"/>
              </w:rPr>
              <w:t xml:space="preserve">Ejecución financiera programada (meta)/ realizada </w:t>
            </w:r>
            <w:r>
              <w:rPr>
                <w:rFonts w:ascii="Calibri" w:hAnsi="Calibri" w:cs="Arial"/>
                <w:b/>
                <w:bCs/>
                <w:color w:val="002060"/>
                <w:sz w:val="22"/>
              </w:rPr>
              <w:t>durante el presente año según POA: 2025</w:t>
            </w:r>
          </w:p>
        </w:tc>
      </w:tr>
      <w:tr w14:paraId="0FD7B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00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9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B83F52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No.</w:t>
            </w:r>
          </w:p>
        </w:tc>
        <w:tc>
          <w:tcPr>
            <w:tcW w:w="1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61E881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CONCEPTO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219426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Cuatrimestre 1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3D563D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Cuatrimestre 2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22333B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Cuatrimestre 3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144CCF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4"/>
                <w:szCs w:val="18"/>
              </w:rPr>
              <w:t>Total, en quetzales Programado/1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343AB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Total, Quetzales Ejecutados</w:t>
            </w:r>
          </w:p>
        </w:tc>
      </w:tr>
      <w:tr w14:paraId="3DAA7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00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6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62E8F38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5.3.1</w:t>
            </w:r>
          </w:p>
        </w:tc>
        <w:tc>
          <w:tcPr>
            <w:tcW w:w="1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DD36540">
            <w:pPr>
              <w:rPr>
                <w:rFonts w:cs="Arial"/>
                <w:color w:val="222A35" w:themeColor="text2" w:themeShade="80"/>
                <w:sz w:val="16"/>
                <w:szCs w:val="18"/>
              </w:rPr>
            </w:pPr>
            <w:r>
              <w:rPr>
                <w:rFonts w:cs="Arial"/>
                <w:color w:val="222A35" w:themeColor="text2" w:themeShade="80"/>
                <w:sz w:val="16"/>
                <w:szCs w:val="18"/>
              </w:rPr>
              <w:t>Monto PT 2025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1E00E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 xml:space="preserve">Q 340,312.71 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9D3F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Q    378,160.91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9FC05B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     16,515.84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DA36954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Q  734,989.46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0CA889">
            <w:pPr>
              <w:jc w:val="center"/>
              <w:rPr>
                <w:b/>
                <w:color w:val="000000" w:themeColor="text1"/>
                <w:sz w:val="16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C5C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00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5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4F48E45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5.3.2</w:t>
            </w:r>
          </w:p>
        </w:tc>
        <w:tc>
          <w:tcPr>
            <w:tcW w:w="1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A6C7249">
            <w:pPr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Monto Ejecutado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6D693974">
            <w:pPr>
              <w:jc w:val="center"/>
              <w:rPr>
                <w:rFonts w:hint="default"/>
                <w:sz w:val="16"/>
                <w:szCs w:val="16"/>
                <w:lang w:val="es-MX"/>
              </w:rPr>
            </w:pPr>
            <w:r>
              <w:rPr>
                <w:rFonts w:hint="default"/>
                <w:sz w:val="16"/>
                <w:szCs w:val="16"/>
                <w:lang w:val="es-MX"/>
              </w:rPr>
              <w:t>Q. 199,967.74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8CDF64C">
            <w:pPr>
              <w:jc w:val="center"/>
              <w:rPr>
                <w:rFonts w:hint="default" w:ascii="Calibri" w:hAnsi="Calibri" w:cs="Arial"/>
                <w:sz w:val="16"/>
                <w:szCs w:val="18"/>
                <w:lang w:val="es-MX"/>
              </w:rPr>
            </w:pPr>
            <w:r>
              <w:rPr>
                <w:rFonts w:hint="default" w:ascii="Calibri" w:hAnsi="Calibri" w:cs="Arial"/>
                <w:sz w:val="16"/>
                <w:szCs w:val="18"/>
                <w:lang w:val="es-MX"/>
              </w:rPr>
              <w:t>Q.    109,000.0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106EB5D4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0.0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2422F01">
            <w:pPr>
              <w:jc w:val="center"/>
              <w:rPr>
                <w:rFonts w:hint="default"/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</w:rPr>
              <w:t xml:space="preserve">Q. </w:t>
            </w:r>
            <w:r>
              <w:rPr>
                <w:rFonts w:hint="default"/>
                <w:sz w:val="16"/>
                <w:szCs w:val="16"/>
                <w:lang w:val="es-MX"/>
              </w:rPr>
              <w:t>308,967.74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4011FA8D">
            <w:pPr>
              <w:suppressLineNumbers w:val="0"/>
              <w:bidi w:val="0"/>
              <w:spacing w:before="0" w:beforeAutospacing="0" w:after="0" w:afterAutospacing="0" w:line="259" w:lineRule="auto"/>
              <w:ind w:left="0" w:right="0"/>
              <w:jc w:val="center"/>
              <w:rPr>
                <w:rFonts w:hint="default"/>
                <w:lang w:val="es-MX"/>
              </w:rPr>
            </w:pPr>
            <w:r>
              <w:rPr>
                <w:rFonts w:hint="default"/>
                <w:sz w:val="16"/>
                <w:szCs w:val="16"/>
                <w:lang w:val="es-MX"/>
              </w:rPr>
              <w:t>16,000.00</w:t>
            </w:r>
          </w:p>
        </w:tc>
      </w:tr>
      <w:tr w14:paraId="6EE72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00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7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1B8105A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5.3.3</w:t>
            </w:r>
          </w:p>
        </w:tc>
        <w:tc>
          <w:tcPr>
            <w:tcW w:w="1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FC3A134">
            <w:pPr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% ejecución cuatri/año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4F0C1C2F">
            <w:pPr>
              <w:jc w:val="center"/>
              <w:rPr>
                <w:rFonts w:hint="default"/>
                <w:sz w:val="16"/>
                <w:szCs w:val="16"/>
                <w:lang w:val="es-MX"/>
              </w:rPr>
            </w:pPr>
            <w:r>
              <w:rPr>
                <w:rFonts w:hint="default"/>
                <w:sz w:val="16"/>
                <w:szCs w:val="16"/>
                <w:lang w:val="es-MX"/>
              </w:rPr>
              <w:t>58.76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EA21E2E">
            <w:pPr>
              <w:jc w:val="center"/>
              <w:rPr>
                <w:rFonts w:hint="default"/>
                <w:sz w:val="16"/>
                <w:szCs w:val="18"/>
                <w:lang w:val="es-MX"/>
              </w:rPr>
            </w:pPr>
            <w:r>
              <w:rPr>
                <w:rFonts w:hint="default"/>
                <w:sz w:val="16"/>
                <w:szCs w:val="18"/>
                <w:lang w:val="es-MX"/>
              </w:rPr>
              <w:t>24.59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4C6C7BC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0.0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8D5CD3F">
            <w:pPr>
              <w:jc w:val="center"/>
              <w:rPr>
                <w:rFonts w:hint="default"/>
                <w:sz w:val="16"/>
                <w:szCs w:val="16"/>
                <w:lang w:val="es-MX"/>
              </w:rPr>
            </w:pPr>
            <w:r>
              <w:rPr>
                <w:rFonts w:hint="default"/>
                <w:sz w:val="16"/>
                <w:szCs w:val="16"/>
                <w:lang w:val="es-MX"/>
              </w:rPr>
              <w:t>42.04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3D2FD410">
            <w:pPr>
              <w:jc w:val="center"/>
              <w:rPr>
                <w:sz w:val="16"/>
                <w:szCs w:val="18"/>
              </w:rPr>
            </w:pPr>
          </w:p>
        </w:tc>
      </w:tr>
    </w:tbl>
    <w:p w14:paraId="359497F3">
      <w:pPr>
        <w:ind w:left="-170"/>
        <w:rPr>
          <w:rFonts w:ascii="Calibri" w:hAnsi="Calibri" w:cs="Arial"/>
          <w:sz w:val="14"/>
          <w:szCs w:val="14"/>
        </w:rPr>
      </w:pPr>
      <w:r>
        <w:rPr>
          <w:rFonts w:ascii="Calibri" w:hAnsi="Calibri" w:cs="Arial"/>
          <w:sz w:val="14"/>
          <w:szCs w:val="14"/>
        </w:rPr>
        <w:t>/1: El monto programado corresponde al Plan de trabajo 2025 aprobado por el donante y el saldo de caja de Tesorería.</w:t>
      </w:r>
    </w:p>
    <w:p w14:paraId="1CCD56F5">
      <w:pPr>
        <w:ind w:left="-170"/>
        <w:rPr>
          <w:rFonts w:ascii="Calibri" w:hAnsi="Calibri" w:cs="Arial"/>
          <w:sz w:val="14"/>
          <w:szCs w:val="14"/>
        </w:rPr>
      </w:pPr>
    </w:p>
    <w:p w14:paraId="3896A632">
      <w:pPr>
        <w:pStyle w:val="16"/>
        <w:numPr>
          <w:ilvl w:val="0"/>
          <w:numId w:val="2"/>
        </w:numPr>
        <w:rPr>
          <w:sz w:val="22"/>
          <w:lang w:val="es-MX"/>
        </w:rPr>
      </w:pPr>
      <w:r>
        <w:rPr>
          <w:sz w:val="22"/>
          <w:lang w:val="es-MX"/>
        </w:rPr>
        <w:t xml:space="preserve">AVANCE FÍSICO </w:t>
      </w:r>
    </w:p>
    <w:tbl>
      <w:tblPr>
        <w:tblStyle w:val="5"/>
        <w:tblW w:w="9689" w:type="dxa"/>
        <w:tblInd w:w="-214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805"/>
        <w:gridCol w:w="7849"/>
        <w:gridCol w:w="1035"/>
      </w:tblGrid>
      <w:tr w14:paraId="29AFA30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77" w:hRule="atLeast"/>
        </w:trPr>
        <w:tc>
          <w:tcPr>
            <w:tcW w:w="8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2912D">
            <w:pPr>
              <w:rPr>
                <w:rFonts w:ascii="Calibri" w:hAnsi="Calibri"/>
                <w:b/>
                <w:color w:val="002060"/>
                <w:sz w:val="18"/>
                <w:szCs w:val="22"/>
              </w:rPr>
            </w:pPr>
            <w:r>
              <w:rPr>
                <w:rFonts w:ascii="Calibri" w:hAnsi="Calibri"/>
                <w:b/>
                <w:color w:val="002060"/>
                <w:sz w:val="28"/>
                <w:szCs w:val="22"/>
              </w:rPr>
              <w:t>6.1 Resultado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43829FC">
            <w:pPr>
              <w:jc w:val="center"/>
              <w:rPr>
                <w:rFonts w:ascii="Calibri" w:hAnsi="Calibri"/>
                <w:b/>
                <w:color w:val="002060"/>
                <w:sz w:val="16"/>
                <w:szCs w:val="22"/>
              </w:rPr>
            </w:pPr>
            <w:r>
              <w:rPr>
                <w:rFonts w:ascii="Calibri" w:hAnsi="Calibri"/>
                <w:b/>
                <w:color w:val="002060"/>
                <w:sz w:val="16"/>
                <w:szCs w:val="22"/>
              </w:rPr>
              <w:t>Avance Físico 2025</w:t>
            </w:r>
          </w:p>
        </w:tc>
      </w:tr>
      <w:tr w14:paraId="6C5021D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4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14:paraId="520F2953">
            <w:pPr>
              <w:jc w:val="center"/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No. 1</w:t>
            </w:r>
          </w:p>
        </w:tc>
        <w:tc>
          <w:tcPr>
            <w:tcW w:w="8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noWrap/>
            <w:vAlign w:val="center"/>
          </w:tcPr>
          <w:p w14:paraId="2AB13BCE">
            <w:pPr>
              <w:jc w:val="center"/>
              <w:rPr>
                <w:rFonts w:ascii="Calibri" w:hAnsi="Calibri" w:cs="Arial"/>
                <w:color w:val="00206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</w:rPr>
              <w:t>Resultado</w:t>
            </w:r>
          </w:p>
        </w:tc>
      </w:tr>
      <w:tr w14:paraId="4CD9AF4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4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EB3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D293B">
            <w:pPr>
              <w:rPr>
                <w:rFonts w:ascii="Calibri" w:hAnsi="Calibri" w:cs="Arial"/>
                <w:color w:val="000000" w:themeColor="text1"/>
                <w:sz w:val="16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la SEPREM cuenta con un sistema informático (compuesto por cuatro plataformas informáticas) de seguimiento y evaluación funcionando.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3BA29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3</w:t>
            </w:r>
          </w:p>
        </w:tc>
      </w:tr>
      <w:tr w14:paraId="0D065AB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4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7193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EBFE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Al 2024, personal de la Seprem e instituciones </w:t>
            </w:r>
            <w:bookmarkStart w:id="0" w:name="_GoBack"/>
            <w:bookmarkEnd w:id="0"/>
            <w:r>
              <w:rPr>
                <w:rFonts w:ascii="Calibri" w:hAnsi="Calibri" w:cs="Arial"/>
                <w:bCs/>
                <w:sz w:val="20"/>
                <w:szCs w:val="20"/>
              </w:rPr>
              <w:t>utilizan adecuadamente la plataforma de seguimiento y evaluación.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3C20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</w:tr>
      <w:tr w14:paraId="3E67A82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4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3A4E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929A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la plataforma cuenta con módulos específicos de participación política sociopolítica de las mujeres.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EA97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</w:tr>
    </w:tbl>
    <w:p w14:paraId="29AB8271">
      <w:pPr>
        <w:rPr>
          <w:sz w:val="22"/>
          <w:szCs w:val="22"/>
          <w:lang w:val="es-MX"/>
        </w:rPr>
      </w:pPr>
    </w:p>
    <w:tbl>
      <w:tblPr>
        <w:tblStyle w:val="5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8"/>
        <w:gridCol w:w="1191"/>
        <w:gridCol w:w="1441"/>
      </w:tblGrid>
      <w:tr w14:paraId="44ECB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08" w:type="dxa"/>
            <w:shd w:val="clear" w:color="auto" w:fill="auto"/>
            <w:vAlign w:val="center"/>
          </w:tcPr>
          <w:p w14:paraId="33B7F674">
            <w:pPr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6.2 Porcentaje de ejecución física del proyecto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3768BF8">
            <w:pPr>
              <w:jc w:val="center"/>
              <w:rPr>
                <w:rFonts w:hint="default" w:ascii="Calibri" w:hAnsi="Calibri" w:cs="Arial"/>
                <w:b/>
                <w:bCs/>
                <w:color w:val="002060"/>
                <w:sz w:val="18"/>
                <w:szCs w:val="18"/>
                <w:lang w:val="es-MX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8"/>
                <w:szCs w:val="18"/>
              </w:rPr>
              <w:t xml:space="preserve">Año 2025 </w:t>
            </w:r>
            <w:r>
              <w:rPr>
                <w:rFonts w:hint="default" w:ascii="Calibri" w:hAnsi="Calibri" w:cs="Arial"/>
                <w:b/>
                <w:bCs/>
                <w:color w:val="002060"/>
                <w:sz w:val="18"/>
                <w:szCs w:val="18"/>
                <w:lang w:val="es-MX"/>
              </w:rPr>
              <w:t>Julio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5E47C0A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Año 2023-2025</w:t>
            </w:r>
          </w:p>
          <w:p w14:paraId="09776866">
            <w:pPr>
              <w:jc w:val="center"/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22"/>
              </w:rPr>
              <w:t>acumulado/1</w:t>
            </w:r>
          </w:p>
        </w:tc>
      </w:tr>
      <w:tr w14:paraId="083BF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008" w:type="dxa"/>
            <w:shd w:val="clear" w:color="auto" w:fill="auto"/>
            <w:vAlign w:val="center"/>
          </w:tcPr>
          <w:p w14:paraId="497EAF9D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Resultado 1</w:t>
            </w:r>
          </w:p>
        </w:tc>
        <w:tc>
          <w:tcPr>
            <w:tcW w:w="1191" w:type="dxa"/>
            <w:shd w:val="clear" w:color="auto" w:fill="auto"/>
          </w:tcPr>
          <w:p w14:paraId="1C23F6E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4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17</w:t>
            </w:r>
          </w:p>
        </w:tc>
        <w:tc>
          <w:tcPr>
            <w:tcW w:w="1441" w:type="dxa"/>
            <w:shd w:val="clear" w:color="auto" w:fill="auto"/>
          </w:tcPr>
          <w:p w14:paraId="2AC2A4E0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83.33</w:t>
            </w:r>
          </w:p>
        </w:tc>
      </w:tr>
      <w:tr w14:paraId="101CB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008" w:type="dxa"/>
            <w:shd w:val="clear" w:color="auto" w:fill="auto"/>
            <w:vAlign w:val="center"/>
          </w:tcPr>
          <w:p w14:paraId="7EF48715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Resultado 2</w:t>
            </w:r>
          </w:p>
        </w:tc>
        <w:tc>
          <w:tcPr>
            <w:tcW w:w="1191" w:type="dxa"/>
            <w:shd w:val="clear" w:color="auto" w:fill="auto"/>
          </w:tcPr>
          <w:p w14:paraId="05EF2F5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0.00</w:t>
            </w:r>
          </w:p>
        </w:tc>
        <w:tc>
          <w:tcPr>
            <w:tcW w:w="1441" w:type="dxa"/>
            <w:shd w:val="clear" w:color="auto" w:fill="auto"/>
          </w:tcPr>
          <w:p w14:paraId="43F7AFB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33.33</w:t>
            </w:r>
          </w:p>
        </w:tc>
      </w:tr>
      <w:tr w14:paraId="5D4C1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008" w:type="dxa"/>
            <w:shd w:val="clear" w:color="auto" w:fill="auto"/>
            <w:vAlign w:val="center"/>
          </w:tcPr>
          <w:p w14:paraId="39DEBD99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Resultado 3</w:t>
            </w:r>
          </w:p>
        </w:tc>
        <w:tc>
          <w:tcPr>
            <w:tcW w:w="1191" w:type="dxa"/>
            <w:shd w:val="clear" w:color="auto" w:fill="auto"/>
          </w:tcPr>
          <w:p w14:paraId="311C5C6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0.00</w:t>
            </w:r>
          </w:p>
        </w:tc>
        <w:tc>
          <w:tcPr>
            <w:tcW w:w="1441" w:type="dxa"/>
            <w:shd w:val="clear" w:color="auto" w:fill="auto"/>
          </w:tcPr>
          <w:p w14:paraId="2812337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92.31</w:t>
            </w:r>
          </w:p>
        </w:tc>
      </w:tr>
      <w:tr w14:paraId="2C695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008" w:type="dxa"/>
            <w:shd w:val="clear" w:color="auto" w:fill="auto"/>
            <w:vAlign w:val="center"/>
          </w:tcPr>
          <w:p w14:paraId="4BFC2792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2386EB5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auto"/>
          </w:tcPr>
          <w:p w14:paraId="09FF90F9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69.66</w:t>
            </w:r>
          </w:p>
        </w:tc>
      </w:tr>
    </w:tbl>
    <w:p w14:paraId="609D5FCC">
      <w:pPr>
        <w:jc w:val="both"/>
        <w:rPr>
          <w:sz w:val="14"/>
          <w:szCs w:val="14"/>
        </w:rPr>
      </w:pPr>
      <w:r>
        <w:rPr>
          <w:sz w:val="14"/>
          <w:szCs w:val="14"/>
        </w:rPr>
        <w:t>1/ El porcentaje acumulado físico corresponde al promedio porcentual de lo ejecutado por resultado.</w:t>
      </w:r>
    </w:p>
    <w:p w14:paraId="1267BD91">
      <w:pPr>
        <w:jc w:val="both"/>
        <w:rPr>
          <w:sz w:val="14"/>
          <w:szCs w:val="14"/>
        </w:rPr>
      </w:pPr>
    </w:p>
    <w:p w14:paraId="116CCF83">
      <w:pPr>
        <w:jc w:val="both"/>
        <w:rPr>
          <w:sz w:val="14"/>
          <w:szCs w:val="14"/>
        </w:rPr>
      </w:pPr>
    </w:p>
    <w:p w14:paraId="1196167F">
      <w:pPr>
        <w:pStyle w:val="16"/>
        <w:numPr>
          <w:ilvl w:val="0"/>
          <w:numId w:val="2"/>
        </w:numPr>
        <w:rPr>
          <w:sz w:val="22"/>
          <w:lang w:val="es-MX"/>
        </w:rPr>
      </w:pPr>
      <w:r>
        <w:rPr>
          <w:sz w:val="22"/>
          <w:lang w:val="es-MX"/>
        </w:rPr>
        <w:t>COBERTURA TERRITORIAL</w:t>
      </w:r>
    </w:p>
    <w:tbl>
      <w:tblPr>
        <w:tblStyle w:val="5"/>
        <w:tblW w:w="9633" w:type="dxa"/>
        <w:tblInd w:w="-21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597"/>
        <w:gridCol w:w="2999"/>
        <w:gridCol w:w="1134"/>
        <w:gridCol w:w="1559"/>
        <w:gridCol w:w="1344"/>
      </w:tblGrid>
      <w:tr w14:paraId="71CA348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31" w:hRule="atLeast"/>
          <w:tblHeader/>
        </w:trPr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9C740">
            <w:pPr>
              <w:jc w:val="both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7.1 Sector que beneficia (ejemplo: salud, educación)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DB62C">
            <w:pPr>
              <w:jc w:val="both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7.2 Prioridad nac. con que se vincula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27A3F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Departamento</w:t>
            </w:r>
          </w:p>
          <w:p w14:paraId="7D688891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[</w:t>
            </w:r>
            <w:r>
              <w:rPr>
                <w:rFonts w:ascii="Calibri" w:hAnsi="Calibri" w:cs="Arial"/>
                <w:b/>
                <w:bCs/>
                <w:i/>
                <w:color w:val="002060"/>
                <w:sz w:val="16"/>
                <w:szCs w:val="16"/>
              </w:rPr>
              <w:t>territorio</w:t>
            </w: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]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C2008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Monto ejec. </w:t>
            </w:r>
            <w:r>
              <w:rPr>
                <w:rFonts w:hint="default" w:ascii="Calibri" w:hAnsi="Calibri" w:cs="Arial"/>
                <w:b/>
                <w:bCs/>
                <w:color w:val="002060"/>
                <w:sz w:val="16"/>
                <w:szCs w:val="16"/>
                <w:lang w:val="es-MX"/>
              </w:rPr>
              <w:t>julio</w:t>
            </w: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/ Departamento (Q)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5A866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% de ejecución a </w:t>
            </w:r>
            <w:r>
              <w:rPr>
                <w:rFonts w:hint="default" w:ascii="Calibri" w:hAnsi="Calibri" w:cs="Arial"/>
                <w:b/>
                <w:bCs/>
                <w:color w:val="002060"/>
                <w:sz w:val="16"/>
                <w:szCs w:val="16"/>
                <w:lang w:val="es-MX"/>
              </w:rPr>
              <w:t>julio</w:t>
            </w: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 2025 por Departamento/1</w:t>
            </w:r>
          </w:p>
        </w:tc>
      </w:tr>
      <w:tr w14:paraId="47E99CC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9" w:hRule="atLeast"/>
        </w:trPr>
        <w:tc>
          <w:tcPr>
            <w:tcW w:w="25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4F342D">
            <w:pPr>
              <w:rPr>
                <w:rFonts w:ascii="Calibri" w:hAnsi="Calibri" w:cs="Arial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16"/>
                <w:szCs w:val="22"/>
              </w:rPr>
              <w:t>Administración Gubernamental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1A7A4">
            <w:pPr>
              <w:rPr>
                <w:rFonts w:ascii="Calibri" w:hAnsi="Calibri" w:cs="Arial"/>
                <w:color w:val="000000"/>
                <w:sz w:val="18"/>
                <w:szCs w:val="22"/>
              </w:rPr>
            </w:pPr>
            <w:r>
              <w:rPr>
                <w:rFonts w:ascii="Calibri" w:hAnsi="Calibri" w:cs="Arial"/>
                <w:color w:val="000000"/>
                <w:sz w:val="18"/>
                <w:szCs w:val="22"/>
              </w:rPr>
              <w:t>Estado garante de los derechos humanos y conductor del desarrollo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D9442D">
            <w:pPr>
              <w:jc w:val="center"/>
              <w:rPr>
                <w:rFonts w:ascii="Calibri" w:hAnsi="Calibri" w:cs="Arial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18"/>
                <w:szCs w:val="20"/>
              </w:rPr>
              <w:t>Guatemala</w:t>
            </w:r>
          </w:p>
          <w:p w14:paraId="66C927E7">
            <w:pPr>
              <w:jc w:val="center"/>
              <w:rPr>
                <w:rFonts w:ascii="Calibri" w:hAnsi="Calibri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CADFF">
            <w:pPr>
              <w:jc w:val="center"/>
              <w:rPr>
                <w:rFonts w:hint="default" w:ascii="Calibri" w:hAnsi="Calibri" w:cs="Arial"/>
                <w:sz w:val="16"/>
                <w:szCs w:val="16"/>
                <w:lang w:val="es-MX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Q.  </w:t>
            </w: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16,000.0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BEAC0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2.13</w:t>
            </w:r>
          </w:p>
        </w:tc>
      </w:tr>
      <w:tr w14:paraId="1562B7C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9" w:hRule="atLeast"/>
        </w:trPr>
        <w:tc>
          <w:tcPr>
            <w:tcW w:w="5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0F7CD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Total  acumulado 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F6E6E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45C4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Q. </w:t>
            </w:r>
            <w:r>
              <w:rPr>
                <w:rFonts w:hint="default"/>
                <w:sz w:val="16"/>
                <w:szCs w:val="16"/>
                <w:lang w:val="es-MX"/>
              </w:rPr>
              <w:t>308,967.74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43F245C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41.14</w:t>
            </w:r>
          </w:p>
        </w:tc>
      </w:tr>
    </w:tbl>
    <w:p w14:paraId="0731761C">
      <w:pPr>
        <w:ind w:left="-227" w:right="-57"/>
        <w:rPr>
          <w:sz w:val="14"/>
          <w:szCs w:val="14"/>
        </w:rPr>
      </w:pPr>
      <w:r>
        <w:rPr>
          <w:sz w:val="18"/>
          <w:lang w:val="es-MX"/>
        </w:rPr>
        <w:t>1</w:t>
      </w:r>
      <w:r>
        <w:rPr>
          <w:sz w:val="14"/>
          <w:szCs w:val="14"/>
        </w:rPr>
        <w:t>/ el cálculo del porcentaje es la relación de lo ejecutado de enero al mes reportado y lo aprobado en el Sicoin.</w:t>
      </w:r>
    </w:p>
    <w:p w14:paraId="1E5BDE4E">
      <w:pPr>
        <w:ind w:left="-227" w:right="-57"/>
        <w:rPr>
          <w:sz w:val="14"/>
          <w:szCs w:val="14"/>
        </w:rPr>
      </w:pPr>
    </w:p>
    <w:p w14:paraId="086D30F5">
      <w:pPr>
        <w:ind w:left="-227" w:right="-57"/>
        <w:rPr>
          <w:sz w:val="22"/>
          <w:szCs w:val="22"/>
          <w:lang w:val="es-MX"/>
        </w:rPr>
      </w:pPr>
    </w:p>
    <w:p w14:paraId="27965954">
      <w:pPr>
        <w:ind w:left="-227" w:right="-57"/>
        <w:rPr>
          <w:sz w:val="22"/>
          <w:lang w:val="es-MX"/>
        </w:rPr>
      </w:pPr>
      <w:r>
        <w:rPr>
          <w:sz w:val="22"/>
          <w:lang w:val="es-MX"/>
        </w:rPr>
        <w:t>VIII. RESUMEN DE EJECUCIÓN</w:t>
      </w:r>
    </w:p>
    <w:tbl>
      <w:tblPr>
        <w:tblStyle w:val="5"/>
        <w:tblW w:w="5540" w:type="pct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747"/>
        <w:gridCol w:w="1617"/>
        <w:gridCol w:w="1202"/>
        <w:gridCol w:w="2382"/>
      </w:tblGrid>
      <w:tr w14:paraId="591CC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 w:hRule="atLeast"/>
        </w:trPr>
        <w:tc>
          <w:tcPr>
            <w:tcW w:w="2385" w:type="pct"/>
            <w:shd w:val="clear" w:color="auto" w:fill="auto"/>
            <w:vAlign w:val="center"/>
          </w:tcPr>
          <w:p w14:paraId="4DEDC4FB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2060"/>
                <w:sz w:val="20"/>
                <w:szCs w:val="20"/>
              </w:rPr>
              <w:t>8.1   % de Avance Acumulado de Ejecución 2025</w:t>
            </w:r>
          </w:p>
          <w:p w14:paraId="35AAA661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14:paraId="6EBD9EDE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2060"/>
                <w:sz w:val="20"/>
                <w:szCs w:val="20"/>
              </w:rPr>
              <w:t>Financiera **Acumulada/1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7B849D5C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2060"/>
                <w:sz w:val="20"/>
                <w:szCs w:val="20"/>
              </w:rPr>
              <w:t>Física**</w:t>
            </w:r>
          </w:p>
          <w:p w14:paraId="2995D639">
            <w:pPr>
              <w:jc w:val="center"/>
              <w:rPr>
                <w:rFonts w:ascii="Calibri" w:hAnsi="Calibri"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2060"/>
                <w:sz w:val="20"/>
                <w:szCs w:val="20"/>
              </w:rPr>
              <w:t>Acumulada</w:t>
            </w:r>
          </w:p>
        </w:tc>
        <w:tc>
          <w:tcPr>
            <w:tcW w:w="1197" w:type="pct"/>
            <w:shd w:val="clear" w:color="auto" w:fill="auto"/>
          </w:tcPr>
          <w:p w14:paraId="74480FA9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2060"/>
                <w:sz w:val="20"/>
                <w:szCs w:val="20"/>
              </w:rPr>
              <w:t>Presupuestaria</w:t>
            </w:r>
          </w:p>
          <w:p w14:paraId="0B8DC720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2060"/>
                <w:sz w:val="20"/>
                <w:szCs w:val="20"/>
              </w:rPr>
              <w:t>Año en curso</w:t>
            </w:r>
          </w:p>
        </w:tc>
      </w:tr>
      <w:tr w14:paraId="05E28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0" w:hRule="atLeast"/>
        </w:trPr>
        <w:tc>
          <w:tcPr>
            <w:tcW w:w="2385" w:type="pct"/>
            <w:shd w:val="clear" w:color="auto" w:fill="auto"/>
            <w:noWrap/>
            <w:vAlign w:val="center"/>
          </w:tcPr>
          <w:p w14:paraId="40DE14FB">
            <w:pPr>
              <w:rPr>
                <w:rFonts w:ascii="Calibri" w:hAnsi="Calibri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14:paraId="22D7A9CB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76.89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6998499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69.66</w:t>
            </w:r>
          </w:p>
        </w:tc>
        <w:tc>
          <w:tcPr>
            <w:tcW w:w="1197" w:type="pct"/>
            <w:shd w:val="clear" w:color="auto" w:fill="auto"/>
            <w:noWrap/>
            <w:vAlign w:val="center"/>
          </w:tcPr>
          <w:p w14:paraId="0A80AFBC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41.14</w:t>
            </w:r>
          </w:p>
        </w:tc>
      </w:tr>
    </w:tbl>
    <w:p w14:paraId="5DF1E9BA">
      <w:pPr>
        <w:jc w:val="both"/>
        <w:rPr>
          <w:sz w:val="14"/>
          <w:szCs w:val="14"/>
        </w:rPr>
      </w:pPr>
      <w:r>
        <w:rPr>
          <w:sz w:val="14"/>
          <w:szCs w:val="14"/>
        </w:rPr>
        <w:t>1/ Para el cálculo financiera acumulada es la relación del monto total de la donación en referencia a lo ejecutado a la fecha.</w:t>
      </w:r>
    </w:p>
    <w:p w14:paraId="24A06514">
      <w:pPr>
        <w:jc w:val="both"/>
        <w:rPr>
          <w:sz w:val="14"/>
          <w:szCs w:val="14"/>
        </w:rPr>
      </w:pPr>
    </w:p>
    <w:p w14:paraId="3852884F">
      <w:pPr>
        <w:pStyle w:val="16"/>
        <w:numPr>
          <w:ilvl w:val="0"/>
          <w:numId w:val="6"/>
        </w:numPr>
        <w:rPr>
          <w:sz w:val="22"/>
          <w:lang w:val="es-MX"/>
        </w:rPr>
      </w:pPr>
      <w:r>
        <w:rPr>
          <w:sz w:val="22"/>
          <w:lang w:val="es-MX"/>
        </w:rPr>
        <w:t>DIFICULTADES ACTUALES EN LA IMPLEMENTACION /PROPUESTAS DE SOLUCIÓN</w:t>
      </w:r>
    </w:p>
    <w:p w14:paraId="51440295">
      <w:pPr>
        <w:pStyle w:val="16"/>
        <w:ind w:left="436" w:firstLine="0"/>
        <w:rPr>
          <w:sz w:val="22"/>
          <w:lang w:val="es-MX"/>
        </w:rPr>
      </w:pPr>
    </w:p>
    <w:tbl>
      <w:tblPr>
        <w:tblStyle w:val="5"/>
        <w:tblW w:w="9724" w:type="dxa"/>
        <w:tblInd w:w="-289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70"/>
        <w:gridCol w:w="5054"/>
      </w:tblGrid>
      <w:tr w14:paraId="0EF55E4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8" w:hRule="atLeast"/>
        </w:trPr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23FDB3">
            <w:pPr>
              <w:jc w:val="both"/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 xml:space="preserve">Dificultades que inciden en el avance de la ejecución física y financiera 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</w:tcPr>
          <w:p w14:paraId="34C88143">
            <w:pPr>
              <w:jc w:val="center"/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Acciones propuestas para superar la dificultad</w:t>
            </w:r>
          </w:p>
          <w:p w14:paraId="0B13BAE3">
            <w:pPr>
              <w:jc w:val="center"/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</w:pPr>
          </w:p>
        </w:tc>
      </w:tr>
      <w:tr w14:paraId="485BA0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6" w:hRule="atLeast"/>
        </w:trPr>
        <w:tc>
          <w:tcPr>
            <w:tcW w:w="9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2D712C">
            <w:pPr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9.1   Desembolsos </w:t>
            </w:r>
          </w:p>
        </w:tc>
      </w:tr>
      <w:tr w14:paraId="6FCD38E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2" w:hRule="atLeast"/>
        </w:trPr>
        <w:tc>
          <w:tcPr>
            <w:tcW w:w="4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27DC41">
            <w:pPr>
              <w:ind w:right="-57"/>
              <w:jc w:val="both"/>
              <w:rPr>
                <w:rFonts w:ascii="Calibri" w:hAnsi="Calibri" w:cs="Arial"/>
                <w:sz w:val="14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39A073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14:paraId="29857F4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1" w:hRule="atLeast"/>
        </w:trPr>
        <w:tc>
          <w:tcPr>
            <w:tcW w:w="97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0D3A62">
            <w:pPr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9.2   Ejecución financiera </w:t>
            </w:r>
          </w:p>
        </w:tc>
      </w:tr>
      <w:tr w14:paraId="1946C09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7" w:hRule="atLeast"/>
        </w:trPr>
        <w:tc>
          <w:tcPr>
            <w:tcW w:w="467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70405A">
            <w:pPr>
              <w:ind w:right="209"/>
              <w:jc w:val="both"/>
              <w:rPr>
                <w:color w:val="000000" w:themeColor="text1"/>
                <w:sz w:val="16"/>
                <w:szCs w:val="16"/>
                <w:lang w:val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 w14:paraId="4A617EB5">
            <w:pPr>
              <w:ind w:right="-57"/>
              <w:jc w:val="both"/>
              <w:rPr>
                <w:sz w:val="16"/>
                <w:szCs w:val="16"/>
                <w:lang w:val="es-MX"/>
              </w:rPr>
            </w:pPr>
          </w:p>
        </w:tc>
      </w:tr>
      <w:tr w14:paraId="6F87600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4" w:hRule="atLeast"/>
        </w:trPr>
        <w:tc>
          <w:tcPr>
            <w:tcW w:w="9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5665AC">
            <w:pPr>
              <w:ind w:left="68" w:hanging="68"/>
              <w:jc w:val="both"/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9.3   Ejecución presupuestaria </w:t>
            </w:r>
          </w:p>
        </w:tc>
      </w:tr>
      <w:tr w14:paraId="2D36D1B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9" w:hRule="atLeast"/>
        </w:trPr>
        <w:tc>
          <w:tcPr>
            <w:tcW w:w="467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7B157A">
            <w:pPr>
              <w:ind w:right="209"/>
              <w:jc w:val="both"/>
              <w:rPr>
                <w:color w:val="000000" w:themeColor="text1"/>
                <w:sz w:val="12"/>
                <w:lang w:val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 w14:paraId="07F3C0C4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14:paraId="4BA90CE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1" w:hRule="atLeast"/>
        </w:trPr>
        <w:tc>
          <w:tcPr>
            <w:tcW w:w="9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17D091">
            <w:pPr>
              <w:jc w:val="both"/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9.4   Ejecución física </w:t>
            </w:r>
          </w:p>
        </w:tc>
      </w:tr>
      <w:tr w14:paraId="2EE762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1" w:hRule="atLeast"/>
        </w:trPr>
        <w:tc>
          <w:tcPr>
            <w:tcW w:w="4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61365D">
            <w:pPr>
              <w:ind w:left="-57" w:right="-57"/>
              <w:jc w:val="both"/>
              <w:rPr>
                <w:color w:val="000000" w:themeColor="text1"/>
                <w:sz w:val="16"/>
                <w:szCs w:val="16"/>
                <w:lang w:val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6F60F5">
            <w:pPr>
              <w:jc w:val="both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</w:tr>
    </w:tbl>
    <w:p w14:paraId="7DB3393A">
      <w:pPr>
        <w:pStyle w:val="2"/>
        <w:spacing w:before="240"/>
        <w:rPr>
          <w:sz w:val="24"/>
          <w:lang w:val="es-MX"/>
        </w:rPr>
      </w:pPr>
      <w:r>
        <w:rPr>
          <w:sz w:val="24"/>
          <w:lang w:val="es-MX"/>
        </w:rPr>
        <w:t>El presente informe deberá estar firmado por:</w:t>
      </w:r>
    </w:p>
    <w:tbl>
      <w:tblPr>
        <w:tblStyle w:val="5"/>
        <w:tblW w:w="9635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9"/>
        <w:gridCol w:w="5036"/>
      </w:tblGrid>
      <w:tr w14:paraId="4ACE0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599" w:type="dxa"/>
            <w:shd w:val="clear" w:color="auto" w:fill="auto"/>
          </w:tcPr>
          <w:p w14:paraId="5FA75FAD">
            <w:pPr>
              <w:jc w:val="both"/>
              <w:rPr>
                <w:rFonts w:ascii="Calibri" w:hAnsi="Calibri" w:cs="Arial"/>
                <w:b/>
                <w:sz w:val="22"/>
                <w:lang w:val="es-MX"/>
              </w:rPr>
            </w:pPr>
            <w:r>
              <w:rPr>
                <w:rFonts w:ascii="Calibri" w:hAnsi="Calibri" w:cs="Arial"/>
                <w:b/>
                <w:sz w:val="22"/>
                <w:lang w:val="es-MX"/>
              </w:rPr>
              <w:t>Elaborado por:</w:t>
            </w:r>
          </w:p>
        </w:tc>
        <w:tc>
          <w:tcPr>
            <w:tcW w:w="5036" w:type="dxa"/>
            <w:shd w:val="clear" w:color="auto" w:fill="auto"/>
          </w:tcPr>
          <w:p w14:paraId="330E688F">
            <w:pPr>
              <w:jc w:val="both"/>
              <w:rPr>
                <w:rFonts w:ascii="Calibri" w:hAnsi="Calibri" w:cs="Arial"/>
                <w:b/>
                <w:lang w:val="es-MX"/>
              </w:rPr>
            </w:pPr>
            <w:r>
              <w:rPr>
                <w:rFonts w:ascii="Calibri" w:hAnsi="Calibri" w:cs="Arial"/>
                <w:b/>
                <w:sz w:val="22"/>
                <w:lang w:val="es-MX"/>
              </w:rPr>
              <w:t>Revisado por Director Financiero:</w:t>
            </w:r>
          </w:p>
        </w:tc>
      </w:tr>
      <w:tr w14:paraId="477EE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599" w:type="dxa"/>
            <w:shd w:val="clear" w:color="auto" w:fill="auto"/>
          </w:tcPr>
          <w:p w14:paraId="5C15C303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Nombre: Claudia Guadalupe Trujillo Portillo</w:t>
            </w:r>
          </w:p>
        </w:tc>
        <w:tc>
          <w:tcPr>
            <w:tcW w:w="5036" w:type="dxa"/>
            <w:shd w:val="clear" w:color="auto" w:fill="auto"/>
          </w:tcPr>
          <w:p w14:paraId="49E73F9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 xml:space="preserve">Nombre: </w:t>
            </w:r>
            <w:r>
              <w:rPr>
                <w:rFonts w:ascii="Calibri" w:hAnsi="Calibri" w:cs="Arial"/>
                <w:sz w:val="20"/>
                <w:szCs w:val="20"/>
              </w:rPr>
              <w:t>Silvia Lucrecia Ticum Pineda</w:t>
            </w:r>
          </w:p>
        </w:tc>
      </w:tr>
      <w:tr w14:paraId="4813D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599" w:type="dxa"/>
            <w:shd w:val="clear" w:color="auto" w:fill="auto"/>
          </w:tcPr>
          <w:p w14:paraId="69E71A65">
            <w:pPr>
              <w:jc w:val="both"/>
              <w:rPr>
                <w:rFonts w:ascii="Calibri" w:hAnsi="Calibri" w:cs="Arial"/>
                <w:b/>
                <w:bCs/>
                <w:sz w:val="20"/>
                <w:lang w:val="es-MX"/>
              </w:rPr>
            </w:pPr>
            <w:r>
              <w:rPr>
                <w:rFonts w:ascii="Calibri" w:hAnsi="Calibri" w:cs="Arial"/>
                <w:b/>
                <w:bCs/>
                <w:sz w:val="20"/>
                <w:lang w:val="es-MX"/>
              </w:rPr>
              <w:t>Cargo: Subdirectora de la Unidad de Gestión de la Cooperación</w:t>
            </w:r>
          </w:p>
        </w:tc>
        <w:tc>
          <w:tcPr>
            <w:tcW w:w="5036" w:type="dxa"/>
            <w:shd w:val="clear" w:color="auto" w:fill="auto"/>
          </w:tcPr>
          <w:p w14:paraId="61EC7A11">
            <w:pPr>
              <w:jc w:val="both"/>
              <w:rPr>
                <w:rFonts w:ascii="Calibri" w:hAnsi="Calibri" w:cs="Arial"/>
                <w:b/>
                <w:bCs/>
                <w:sz w:val="20"/>
                <w:lang w:val="es-MX"/>
              </w:rPr>
            </w:pPr>
            <w:r>
              <w:rPr>
                <w:rFonts w:ascii="Calibri" w:hAnsi="Calibri" w:cs="Arial"/>
                <w:b/>
                <w:bCs/>
                <w:sz w:val="20"/>
                <w:lang w:val="es-MX"/>
              </w:rPr>
              <w:t>Cargo: Directora Financiera</w:t>
            </w:r>
          </w:p>
        </w:tc>
      </w:tr>
      <w:tr w14:paraId="0494D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599" w:type="dxa"/>
            <w:shd w:val="clear" w:color="auto" w:fill="auto"/>
          </w:tcPr>
          <w:p w14:paraId="3BE570D1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 xml:space="preserve"> Firma</w:t>
            </w:r>
          </w:p>
        </w:tc>
        <w:tc>
          <w:tcPr>
            <w:tcW w:w="5036" w:type="dxa"/>
            <w:shd w:val="clear" w:color="auto" w:fill="auto"/>
          </w:tcPr>
          <w:p w14:paraId="6C25E37B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Firma:</w:t>
            </w:r>
          </w:p>
        </w:tc>
      </w:tr>
      <w:tr w14:paraId="7A25A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599" w:type="dxa"/>
            <w:shd w:val="clear" w:color="auto" w:fill="auto"/>
          </w:tcPr>
          <w:p w14:paraId="5C5E6894">
            <w:pPr>
              <w:jc w:val="both"/>
              <w:rPr>
                <w:rFonts w:ascii="Calibri" w:hAnsi="Calibri" w:cs="Arial"/>
                <w:b/>
                <w:sz w:val="22"/>
                <w:lang w:val="es-MX"/>
              </w:rPr>
            </w:pPr>
            <w:r>
              <w:rPr>
                <w:rFonts w:ascii="Calibri" w:hAnsi="Calibri" w:cs="Arial"/>
                <w:b/>
                <w:sz w:val="22"/>
                <w:lang w:val="es-MX"/>
              </w:rPr>
              <w:t>Revisado por Director Administrativo:</w:t>
            </w:r>
          </w:p>
        </w:tc>
        <w:tc>
          <w:tcPr>
            <w:tcW w:w="5036" w:type="dxa"/>
            <w:shd w:val="clear" w:color="auto" w:fill="auto"/>
          </w:tcPr>
          <w:p w14:paraId="2CDECB2F">
            <w:pPr>
              <w:jc w:val="both"/>
              <w:rPr>
                <w:rFonts w:ascii="Calibri" w:hAnsi="Calibri" w:cs="Arial"/>
                <w:b/>
                <w:lang w:val="es-MX"/>
              </w:rPr>
            </w:pPr>
            <w:r>
              <w:rPr>
                <w:rFonts w:ascii="Calibri" w:hAnsi="Calibri" w:cs="Arial"/>
                <w:b/>
                <w:sz w:val="22"/>
                <w:lang w:val="es-MX"/>
              </w:rPr>
              <w:t xml:space="preserve">Revisado por el Coordinador responsable del Monitoreo Físico/Área Técnica. </w:t>
            </w:r>
          </w:p>
        </w:tc>
      </w:tr>
      <w:tr w14:paraId="29974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599" w:type="dxa"/>
            <w:shd w:val="clear" w:color="auto" w:fill="auto"/>
          </w:tcPr>
          <w:p w14:paraId="11759507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5036" w:type="dxa"/>
            <w:shd w:val="clear" w:color="auto" w:fill="auto"/>
          </w:tcPr>
          <w:p w14:paraId="66E2E5D0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Nombre: Lilian Patricia Villatoro Pérez</w:t>
            </w:r>
          </w:p>
        </w:tc>
      </w:tr>
      <w:tr w14:paraId="2B6CD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599" w:type="dxa"/>
            <w:shd w:val="clear" w:color="auto" w:fill="auto"/>
          </w:tcPr>
          <w:p w14:paraId="2B6D63C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Cargo:</w:t>
            </w:r>
          </w:p>
        </w:tc>
        <w:tc>
          <w:tcPr>
            <w:tcW w:w="5036" w:type="dxa"/>
            <w:tcBorders>
              <w:bottom w:val="single" w:color="auto" w:sz="4" w:space="0"/>
            </w:tcBorders>
            <w:shd w:val="clear" w:color="auto" w:fill="auto"/>
          </w:tcPr>
          <w:p w14:paraId="1E9A95AD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Cargo: Directora de la Unidad de Planificación</w:t>
            </w:r>
          </w:p>
        </w:tc>
      </w:tr>
      <w:tr w14:paraId="61686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599" w:type="dxa"/>
            <w:tcBorders>
              <w:bottom w:val="single" w:color="auto" w:sz="4" w:space="0"/>
            </w:tcBorders>
            <w:shd w:val="clear" w:color="auto" w:fill="auto"/>
          </w:tcPr>
          <w:p w14:paraId="0A9CACA6">
            <w:pPr>
              <w:jc w:val="both"/>
              <w:rPr>
                <w:rFonts w:ascii="Calibri" w:hAnsi="Calibri" w:cs="Arial"/>
                <w:sz w:val="22"/>
                <w:lang w:val="es-MX"/>
              </w:rPr>
            </w:pPr>
            <w:r>
              <w:rPr>
                <w:rFonts w:ascii="Calibri" w:hAnsi="Calibri" w:cs="Arial"/>
                <w:sz w:val="22"/>
                <w:lang w:val="es-MX"/>
              </w:rPr>
              <w:t>Firma</w:t>
            </w:r>
          </w:p>
        </w:tc>
        <w:tc>
          <w:tcPr>
            <w:tcW w:w="5036" w:type="dxa"/>
            <w:tcBorders>
              <w:bottom w:val="single" w:color="auto" w:sz="4" w:space="0"/>
            </w:tcBorders>
            <w:shd w:val="clear" w:color="auto" w:fill="auto"/>
          </w:tcPr>
          <w:p w14:paraId="37981B9F">
            <w:pPr>
              <w:jc w:val="both"/>
              <w:rPr>
                <w:rFonts w:ascii="Calibri" w:hAnsi="Calibri" w:cs="Arial"/>
                <w:lang w:val="es-MX"/>
              </w:rPr>
            </w:pPr>
            <w:r>
              <w:rPr>
                <w:rFonts w:ascii="Calibri" w:hAnsi="Calibri" w:cs="Arial"/>
                <w:lang w:val="es-MX"/>
              </w:rPr>
              <w:t xml:space="preserve">Firma: </w:t>
            </w:r>
          </w:p>
        </w:tc>
      </w:tr>
      <w:tr w14:paraId="66179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599" w:type="dxa"/>
            <w:tcBorders>
              <w:right w:val="single" w:color="auto" w:sz="4" w:space="0"/>
            </w:tcBorders>
            <w:shd w:val="clear" w:color="auto" w:fill="auto"/>
          </w:tcPr>
          <w:p w14:paraId="7D8CF3A0">
            <w:pPr>
              <w:rPr>
                <w:rFonts w:ascii="Calibri" w:hAnsi="Calibri" w:cs="Arial"/>
                <w:b/>
                <w:sz w:val="22"/>
                <w:lang w:val="es-MX"/>
              </w:rPr>
            </w:pPr>
            <w:r>
              <w:rPr>
                <w:rFonts w:ascii="Calibri" w:hAnsi="Calibri" w:cs="Arial"/>
                <w:b/>
                <w:sz w:val="22"/>
                <w:lang w:val="es-MX"/>
              </w:rPr>
              <w:t>Aprobado por Gerente, Director o Coordinador (Tomador de decisiones del Programa/Proyecto):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14:paraId="236B4A8C">
            <w:pPr>
              <w:jc w:val="both"/>
              <w:rPr>
                <w:rFonts w:ascii="Calibri" w:hAnsi="Calibri" w:cs="Arial"/>
                <w:b/>
                <w:lang w:val="es-MX"/>
              </w:rPr>
            </w:pPr>
          </w:p>
        </w:tc>
      </w:tr>
      <w:tr w14:paraId="1C8D8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599" w:type="dxa"/>
            <w:tcBorders>
              <w:right w:val="single" w:color="auto" w:sz="4" w:space="0"/>
            </w:tcBorders>
            <w:shd w:val="clear" w:color="auto" w:fill="auto"/>
          </w:tcPr>
          <w:p w14:paraId="31CC7C1F">
            <w:pPr>
              <w:tabs>
                <w:tab w:val="right" w:pos="4685"/>
              </w:tabs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Nombre: Bertha Leonor Falla Alonzo</w:t>
            </w:r>
          </w:p>
        </w:tc>
        <w:tc>
          <w:tcPr>
            <w:tcW w:w="503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14:paraId="0CC27EF7">
            <w:pPr>
              <w:jc w:val="both"/>
              <w:rPr>
                <w:rFonts w:ascii="Calibri" w:hAnsi="Calibri" w:cs="Arial"/>
                <w:lang w:val="es-MX"/>
              </w:rPr>
            </w:pPr>
          </w:p>
        </w:tc>
      </w:tr>
      <w:tr w14:paraId="7F970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99" w:type="dxa"/>
            <w:tcBorders>
              <w:right w:val="single" w:color="auto" w:sz="4" w:space="0"/>
            </w:tcBorders>
            <w:shd w:val="clear" w:color="auto" w:fill="auto"/>
          </w:tcPr>
          <w:p w14:paraId="7D1CF3FF">
            <w:pPr>
              <w:ind w:left="708" w:hanging="708"/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 xml:space="preserve">Cargo: Directora de la Unidad de Gestión de la Cooperación </w:t>
            </w:r>
          </w:p>
        </w:tc>
        <w:tc>
          <w:tcPr>
            <w:tcW w:w="503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14:paraId="5AC98242">
            <w:pPr>
              <w:jc w:val="both"/>
              <w:rPr>
                <w:rFonts w:ascii="Calibri" w:hAnsi="Calibri" w:cs="Arial"/>
                <w:lang w:val="es-MX"/>
              </w:rPr>
            </w:pPr>
          </w:p>
        </w:tc>
      </w:tr>
      <w:tr w14:paraId="2C858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99" w:type="dxa"/>
            <w:tcBorders>
              <w:right w:val="single" w:color="auto" w:sz="4" w:space="0"/>
            </w:tcBorders>
            <w:shd w:val="clear" w:color="auto" w:fill="auto"/>
          </w:tcPr>
          <w:p w14:paraId="60993CF9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Firma:</w:t>
            </w:r>
          </w:p>
        </w:tc>
        <w:tc>
          <w:tcPr>
            <w:tcW w:w="503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14:paraId="71C4F8B1">
            <w:pPr>
              <w:jc w:val="both"/>
              <w:rPr>
                <w:rFonts w:ascii="Calibri" w:hAnsi="Calibri" w:cs="Arial"/>
                <w:lang w:val="es-MX"/>
              </w:rPr>
            </w:pPr>
          </w:p>
        </w:tc>
      </w:tr>
    </w:tbl>
    <w:p w14:paraId="1AD14733">
      <w:pPr>
        <w:pStyle w:val="20"/>
        <w:rPr>
          <w:rFonts w:ascii="Montserrat" w:hAnsi="Montserrat"/>
          <w:sz w:val="21"/>
          <w:szCs w:val="21"/>
        </w:rPr>
      </w:pPr>
      <w:r>
        <w:rPr>
          <w:i/>
          <w:iCs/>
          <w:lang w:val="es-MX"/>
        </w:rPr>
        <w:t>Guatemala, 0</w:t>
      </w:r>
      <w:r>
        <w:rPr>
          <w:rFonts w:hint="default"/>
          <w:i/>
          <w:iCs/>
          <w:lang w:val="es-MX"/>
        </w:rPr>
        <w:t>1</w:t>
      </w:r>
      <w:r>
        <w:rPr>
          <w:i/>
          <w:iCs/>
          <w:lang w:val="es-MX"/>
        </w:rPr>
        <w:t xml:space="preserve"> de </w:t>
      </w:r>
      <w:r>
        <w:rPr>
          <w:rFonts w:hint="default"/>
          <w:i/>
          <w:iCs/>
          <w:lang w:val="es-MX"/>
        </w:rPr>
        <w:t>agosto</w:t>
      </w:r>
      <w:r>
        <w:rPr>
          <w:i/>
          <w:iCs/>
          <w:lang w:val="es-MX"/>
        </w:rPr>
        <w:t xml:space="preserve"> de 2025.</w:t>
      </w:r>
    </w:p>
    <w:p w14:paraId="48018F4C">
      <w:pPr>
        <w:jc w:val="center"/>
        <w:rPr>
          <w:b/>
          <w:bCs/>
        </w:rPr>
      </w:pPr>
    </w:p>
    <w:sectPr>
      <w:headerReference r:id="rId3" w:type="default"/>
      <w:footerReference r:id="rId4" w:type="default"/>
      <w:pgSz w:w="12240" w:h="15840"/>
      <w:pgMar w:top="1939" w:right="1701" w:bottom="1710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6D3DD">
    <w:pPr>
      <w:pStyle w:val="18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-1205230</wp:posOffset>
          </wp:positionH>
          <wp:positionV relativeFrom="paragraph">
            <wp:posOffset>-227965</wp:posOffset>
          </wp:positionV>
          <wp:extent cx="7862570" cy="783590"/>
          <wp:effectExtent l="0" t="0" r="0" b="3810"/>
          <wp:wrapNone/>
          <wp:docPr id="11305211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52114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2620" cy="783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499DC">
    <w:pPr>
      <w:pStyle w:val="15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-509905</wp:posOffset>
          </wp:positionH>
          <wp:positionV relativeFrom="paragraph">
            <wp:posOffset>-296545</wp:posOffset>
          </wp:positionV>
          <wp:extent cx="1828800" cy="743585"/>
          <wp:effectExtent l="0" t="0" r="0" b="0"/>
          <wp:wrapSquare wrapText="bothSides"/>
          <wp:docPr id="7819293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929317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5283D6"/>
    <w:multiLevelType w:val="singleLevel"/>
    <w:tmpl w:val="8C5283D6"/>
    <w:lvl w:ilvl="0" w:tentative="0">
      <w:start w:val="17"/>
      <w:numFmt w:val="upperLetter"/>
      <w:suff w:val="space"/>
      <w:lvlText w:val="%1."/>
      <w:lvlJc w:val="left"/>
    </w:lvl>
  </w:abstractNum>
  <w:abstractNum w:abstractNumId="1">
    <w:nsid w:val="FFFFFF83"/>
    <w:multiLevelType w:val="singleLevel"/>
    <w:tmpl w:val="FFFFFF83"/>
    <w:lvl w:ilvl="0" w:tentative="0">
      <w:start w:val="1"/>
      <w:numFmt w:val="bullet"/>
      <w:pStyle w:val="17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/>
      </w:rPr>
    </w:lvl>
  </w:abstractNum>
  <w:abstractNum w:abstractNumId="2">
    <w:nsid w:val="2CB63423"/>
    <w:multiLevelType w:val="singleLevel"/>
    <w:tmpl w:val="2CB63423"/>
    <w:lvl w:ilvl="0" w:tentative="0">
      <w:start w:val="17"/>
      <w:numFmt w:val="upperLetter"/>
      <w:suff w:val="space"/>
      <w:lvlText w:val="%1."/>
      <w:lvlJc w:val="left"/>
    </w:lvl>
  </w:abstractNum>
  <w:abstractNum w:abstractNumId="3">
    <w:nsid w:val="47B95316"/>
    <w:multiLevelType w:val="multilevel"/>
    <w:tmpl w:val="47B95316"/>
    <w:lvl w:ilvl="0" w:tentative="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entative="0">
      <w:start w:val="3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216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8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3144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3788" w:hanging="1800"/>
      </w:pPr>
      <w:rPr>
        <w:rFonts w:hint="default"/>
      </w:rPr>
    </w:lvl>
  </w:abstractNum>
  <w:abstractNum w:abstractNumId="4">
    <w:nsid w:val="48FB7C0E"/>
    <w:multiLevelType w:val="multilevel"/>
    <w:tmpl w:val="48FB7C0E"/>
    <w:lvl w:ilvl="0" w:tentative="0">
      <w:start w:val="9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96" w:hanging="360"/>
      </w:pPr>
    </w:lvl>
    <w:lvl w:ilvl="2" w:tentative="0">
      <w:start w:val="1"/>
      <w:numFmt w:val="lowerRoman"/>
      <w:lvlText w:val="%3."/>
      <w:lvlJc w:val="right"/>
      <w:pPr>
        <w:ind w:left="1516" w:hanging="180"/>
      </w:pPr>
    </w:lvl>
    <w:lvl w:ilvl="3" w:tentative="0">
      <w:start w:val="1"/>
      <w:numFmt w:val="decimal"/>
      <w:lvlText w:val="%4."/>
      <w:lvlJc w:val="left"/>
      <w:pPr>
        <w:ind w:left="2236" w:hanging="360"/>
      </w:pPr>
    </w:lvl>
    <w:lvl w:ilvl="4" w:tentative="0">
      <w:start w:val="1"/>
      <w:numFmt w:val="lowerLetter"/>
      <w:lvlText w:val="%5."/>
      <w:lvlJc w:val="left"/>
      <w:pPr>
        <w:ind w:left="2956" w:hanging="360"/>
      </w:pPr>
    </w:lvl>
    <w:lvl w:ilvl="5" w:tentative="0">
      <w:start w:val="1"/>
      <w:numFmt w:val="lowerRoman"/>
      <w:lvlText w:val="%6."/>
      <w:lvlJc w:val="right"/>
      <w:pPr>
        <w:ind w:left="3676" w:hanging="180"/>
      </w:pPr>
    </w:lvl>
    <w:lvl w:ilvl="6" w:tentative="0">
      <w:start w:val="1"/>
      <w:numFmt w:val="decimal"/>
      <w:lvlText w:val="%7."/>
      <w:lvlJc w:val="left"/>
      <w:pPr>
        <w:ind w:left="4396" w:hanging="360"/>
      </w:pPr>
    </w:lvl>
    <w:lvl w:ilvl="7" w:tentative="0">
      <w:start w:val="1"/>
      <w:numFmt w:val="lowerLetter"/>
      <w:lvlText w:val="%8."/>
      <w:lvlJc w:val="left"/>
      <w:pPr>
        <w:ind w:left="5116" w:hanging="360"/>
      </w:pPr>
    </w:lvl>
    <w:lvl w:ilvl="8" w:tentative="0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684F68AC"/>
    <w:multiLevelType w:val="multilevel"/>
    <w:tmpl w:val="684F68A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006081"/>
    <w:rsid w:val="000066E8"/>
    <w:rsid w:val="00023259"/>
    <w:rsid w:val="0003105E"/>
    <w:rsid w:val="000357FA"/>
    <w:rsid w:val="000438A5"/>
    <w:rsid w:val="00043D72"/>
    <w:rsid w:val="00054B3B"/>
    <w:rsid w:val="00057F6C"/>
    <w:rsid w:val="00060726"/>
    <w:rsid w:val="00075126"/>
    <w:rsid w:val="00075BCA"/>
    <w:rsid w:val="0009029C"/>
    <w:rsid w:val="000A61CE"/>
    <w:rsid w:val="000A7550"/>
    <w:rsid w:val="000B7FCF"/>
    <w:rsid w:val="000C434F"/>
    <w:rsid w:val="000E12BE"/>
    <w:rsid w:val="000E77B3"/>
    <w:rsid w:val="000F183F"/>
    <w:rsid w:val="000F3599"/>
    <w:rsid w:val="000F5ED4"/>
    <w:rsid w:val="000F65C2"/>
    <w:rsid w:val="00126E57"/>
    <w:rsid w:val="001302EA"/>
    <w:rsid w:val="0013640B"/>
    <w:rsid w:val="001412AE"/>
    <w:rsid w:val="00146E09"/>
    <w:rsid w:val="0017524C"/>
    <w:rsid w:val="00177D1B"/>
    <w:rsid w:val="00193B31"/>
    <w:rsid w:val="001A41F3"/>
    <w:rsid w:val="001B229B"/>
    <w:rsid w:val="001B7306"/>
    <w:rsid w:val="001C23B4"/>
    <w:rsid w:val="001C4E22"/>
    <w:rsid w:val="001C6DC6"/>
    <w:rsid w:val="001D599F"/>
    <w:rsid w:val="001E2A7B"/>
    <w:rsid w:val="001E6ABC"/>
    <w:rsid w:val="001E7298"/>
    <w:rsid w:val="001F38CF"/>
    <w:rsid w:val="001F59BB"/>
    <w:rsid w:val="00200149"/>
    <w:rsid w:val="002131B0"/>
    <w:rsid w:val="00222EAD"/>
    <w:rsid w:val="00227FCB"/>
    <w:rsid w:val="00235FD6"/>
    <w:rsid w:val="002415B8"/>
    <w:rsid w:val="00244719"/>
    <w:rsid w:val="002504FD"/>
    <w:rsid w:val="00256752"/>
    <w:rsid w:val="0026029B"/>
    <w:rsid w:val="00262903"/>
    <w:rsid w:val="0029079B"/>
    <w:rsid w:val="00295C30"/>
    <w:rsid w:val="00295E7A"/>
    <w:rsid w:val="002C61F5"/>
    <w:rsid w:val="002C753A"/>
    <w:rsid w:val="002D22DD"/>
    <w:rsid w:val="002F5D6B"/>
    <w:rsid w:val="00307564"/>
    <w:rsid w:val="003076E3"/>
    <w:rsid w:val="003207AF"/>
    <w:rsid w:val="003359B4"/>
    <w:rsid w:val="00336F58"/>
    <w:rsid w:val="0034456A"/>
    <w:rsid w:val="00344A29"/>
    <w:rsid w:val="00345DAD"/>
    <w:rsid w:val="00354FFF"/>
    <w:rsid w:val="00355E42"/>
    <w:rsid w:val="0037113E"/>
    <w:rsid w:val="00386047"/>
    <w:rsid w:val="00387108"/>
    <w:rsid w:val="00397C01"/>
    <w:rsid w:val="003A2953"/>
    <w:rsid w:val="003D1CB5"/>
    <w:rsid w:val="003F0E41"/>
    <w:rsid w:val="0040514F"/>
    <w:rsid w:val="0040552C"/>
    <w:rsid w:val="004102CD"/>
    <w:rsid w:val="00427F6E"/>
    <w:rsid w:val="004324C3"/>
    <w:rsid w:val="00442A36"/>
    <w:rsid w:val="004509B9"/>
    <w:rsid w:val="00456844"/>
    <w:rsid w:val="0048342F"/>
    <w:rsid w:val="00490FC3"/>
    <w:rsid w:val="00497E20"/>
    <w:rsid w:val="004B671B"/>
    <w:rsid w:val="004C74FC"/>
    <w:rsid w:val="004D03D7"/>
    <w:rsid w:val="004D2057"/>
    <w:rsid w:val="004E2B58"/>
    <w:rsid w:val="004F1799"/>
    <w:rsid w:val="004F5606"/>
    <w:rsid w:val="00501F3F"/>
    <w:rsid w:val="00504496"/>
    <w:rsid w:val="00526340"/>
    <w:rsid w:val="0054062A"/>
    <w:rsid w:val="00542544"/>
    <w:rsid w:val="00542F1F"/>
    <w:rsid w:val="00550580"/>
    <w:rsid w:val="00555773"/>
    <w:rsid w:val="00566DA6"/>
    <w:rsid w:val="00571176"/>
    <w:rsid w:val="00572408"/>
    <w:rsid w:val="005807B4"/>
    <w:rsid w:val="00587CD7"/>
    <w:rsid w:val="00587F35"/>
    <w:rsid w:val="005A2884"/>
    <w:rsid w:val="005A68D9"/>
    <w:rsid w:val="005B64DB"/>
    <w:rsid w:val="005D06B7"/>
    <w:rsid w:val="005D158F"/>
    <w:rsid w:val="005D4214"/>
    <w:rsid w:val="005D46BB"/>
    <w:rsid w:val="005F004C"/>
    <w:rsid w:val="00610935"/>
    <w:rsid w:val="006258C7"/>
    <w:rsid w:val="00645C84"/>
    <w:rsid w:val="00650194"/>
    <w:rsid w:val="00650D30"/>
    <w:rsid w:val="006605B7"/>
    <w:rsid w:val="00676730"/>
    <w:rsid w:val="00676E2D"/>
    <w:rsid w:val="00684772"/>
    <w:rsid w:val="00684C81"/>
    <w:rsid w:val="00685B32"/>
    <w:rsid w:val="006872A9"/>
    <w:rsid w:val="0069014C"/>
    <w:rsid w:val="00696EC0"/>
    <w:rsid w:val="006E6D55"/>
    <w:rsid w:val="006F1046"/>
    <w:rsid w:val="006F3C15"/>
    <w:rsid w:val="006F7659"/>
    <w:rsid w:val="00726684"/>
    <w:rsid w:val="00726926"/>
    <w:rsid w:val="00735553"/>
    <w:rsid w:val="00743F96"/>
    <w:rsid w:val="00751062"/>
    <w:rsid w:val="00752988"/>
    <w:rsid w:val="00754E01"/>
    <w:rsid w:val="007571AA"/>
    <w:rsid w:val="00760859"/>
    <w:rsid w:val="007609A7"/>
    <w:rsid w:val="007704E3"/>
    <w:rsid w:val="007800FD"/>
    <w:rsid w:val="007A17BA"/>
    <w:rsid w:val="007A6CEE"/>
    <w:rsid w:val="007A7113"/>
    <w:rsid w:val="007B306A"/>
    <w:rsid w:val="007C053D"/>
    <w:rsid w:val="007C6CA8"/>
    <w:rsid w:val="007D0258"/>
    <w:rsid w:val="007D3A30"/>
    <w:rsid w:val="007D588F"/>
    <w:rsid w:val="007D6EE5"/>
    <w:rsid w:val="007F10BD"/>
    <w:rsid w:val="00801545"/>
    <w:rsid w:val="008015F0"/>
    <w:rsid w:val="00811A7C"/>
    <w:rsid w:val="00812663"/>
    <w:rsid w:val="00830746"/>
    <w:rsid w:val="008370AB"/>
    <w:rsid w:val="008409F1"/>
    <w:rsid w:val="008429F1"/>
    <w:rsid w:val="0084577D"/>
    <w:rsid w:val="00864256"/>
    <w:rsid w:val="00870270"/>
    <w:rsid w:val="00874A02"/>
    <w:rsid w:val="00891FCF"/>
    <w:rsid w:val="008B1460"/>
    <w:rsid w:val="008B1772"/>
    <w:rsid w:val="008B313A"/>
    <w:rsid w:val="008B5345"/>
    <w:rsid w:val="008B6706"/>
    <w:rsid w:val="008D37E2"/>
    <w:rsid w:val="008E1736"/>
    <w:rsid w:val="008F50AD"/>
    <w:rsid w:val="00906B36"/>
    <w:rsid w:val="00930232"/>
    <w:rsid w:val="00940709"/>
    <w:rsid w:val="00944B4A"/>
    <w:rsid w:val="00950217"/>
    <w:rsid w:val="0096686F"/>
    <w:rsid w:val="0097412A"/>
    <w:rsid w:val="00997BDC"/>
    <w:rsid w:val="009A3BBF"/>
    <w:rsid w:val="009A5209"/>
    <w:rsid w:val="009B3A52"/>
    <w:rsid w:val="009C2A54"/>
    <w:rsid w:val="009D1B20"/>
    <w:rsid w:val="009D68FC"/>
    <w:rsid w:val="009F7C47"/>
    <w:rsid w:val="00A10CD4"/>
    <w:rsid w:val="00A1242C"/>
    <w:rsid w:val="00A23C15"/>
    <w:rsid w:val="00A347FE"/>
    <w:rsid w:val="00A45A9B"/>
    <w:rsid w:val="00A46F3C"/>
    <w:rsid w:val="00A5341D"/>
    <w:rsid w:val="00A56775"/>
    <w:rsid w:val="00A57A74"/>
    <w:rsid w:val="00A66BB5"/>
    <w:rsid w:val="00A66F2D"/>
    <w:rsid w:val="00A74B1F"/>
    <w:rsid w:val="00A814F8"/>
    <w:rsid w:val="00A87A21"/>
    <w:rsid w:val="00A903F9"/>
    <w:rsid w:val="00AC2050"/>
    <w:rsid w:val="00AD4703"/>
    <w:rsid w:val="00AD6B2A"/>
    <w:rsid w:val="00AE16B4"/>
    <w:rsid w:val="00AF074F"/>
    <w:rsid w:val="00B00DD5"/>
    <w:rsid w:val="00B1256D"/>
    <w:rsid w:val="00B13283"/>
    <w:rsid w:val="00B17758"/>
    <w:rsid w:val="00B27E26"/>
    <w:rsid w:val="00B35342"/>
    <w:rsid w:val="00B36F9B"/>
    <w:rsid w:val="00B47655"/>
    <w:rsid w:val="00B63967"/>
    <w:rsid w:val="00B8396A"/>
    <w:rsid w:val="00B900F8"/>
    <w:rsid w:val="00B93574"/>
    <w:rsid w:val="00BA3550"/>
    <w:rsid w:val="00BB0FE1"/>
    <w:rsid w:val="00BC14E0"/>
    <w:rsid w:val="00BD42FC"/>
    <w:rsid w:val="00BE00A0"/>
    <w:rsid w:val="00BE3809"/>
    <w:rsid w:val="00BE487B"/>
    <w:rsid w:val="00BF2724"/>
    <w:rsid w:val="00BF6A0D"/>
    <w:rsid w:val="00BF6C16"/>
    <w:rsid w:val="00C05FEB"/>
    <w:rsid w:val="00C06269"/>
    <w:rsid w:val="00C12193"/>
    <w:rsid w:val="00C12E2F"/>
    <w:rsid w:val="00C15FC1"/>
    <w:rsid w:val="00C170BA"/>
    <w:rsid w:val="00C24B82"/>
    <w:rsid w:val="00C25077"/>
    <w:rsid w:val="00C30F31"/>
    <w:rsid w:val="00C47DCC"/>
    <w:rsid w:val="00C508A4"/>
    <w:rsid w:val="00C52A9F"/>
    <w:rsid w:val="00C66616"/>
    <w:rsid w:val="00C74E63"/>
    <w:rsid w:val="00C81CFA"/>
    <w:rsid w:val="00C828F0"/>
    <w:rsid w:val="00C94480"/>
    <w:rsid w:val="00CA692E"/>
    <w:rsid w:val="00CC1FCE"/>
    <w:rsid w:val="00CE571E"/>
    <w:rsid w:val="00CF187C"/>
    <w:rsid w:val="00CF69E0"/>
    <w:rsid w:val="00D105A6"/>
    <w:rsid w:val="00D20C35"/>
    <w:rsid w:val="00D2188C"/>
    <w:rsid w:val="00D247F7"/>
    <w:rsid w:val="00D36EC7"/>
    <w:rsid w:val="00D4119F"/>
    <w:rsid w:val="00D51BA8"/>
    <w:rsid w:val="00D521CF"/>
    <w:rsid w:val="00D6396C"/>
    <w:rsid w:val="00D66B23"/>
    <w:rsid w:val="00D8195F"/>
    <w:rsid w:val="00D92F67"/>
    <w:rsid w:val="00DA553E"/>
    <w:rsid w:val="00DD26C6"/>
    <w:rsid w:val="00DE0A1C"/>
    <w:rsid w:val="00DE5960"/>
    <w:rsid w:val="00DF6CBF"/>
    <w:rsid w:val="00DF7450"/>
    <w:rsid w:val="00DF7C82"/>
    <w:rsid w:val="00E20241"/>
    <w:rsid w:val="00E22F33"/>
    <w:rsid w:val="00E37695"/>
    <w:rsid w:val="00E41BFA"/>
    <w:rsid w:val="00E700AD"/>
    <w:rsid w:val="00E71071"/>
    <w:rsid w:val="00E753A4"/>
    <w:rsid w:val="00E77D23"/>
    <w:rsid w:val="00E82052"/>
    <w:rsid w:val="00EA5846"/>
    <w:rsid w:val="00EB444E"/>
    <w:rsid w:val="00ED33C6"/>
    <w:rsid w:val="00ED6BC8"/>
    <w:rsid w:val="00ED745D"/>
    <w:rsid w:val="00EE207A"/>
    <w:rsid w:val="00EF04F6"/>
    <w:rsid w:val="00EF0AEA"/>
    <w:rsid w:val="00EF3A2D"/>
    <w:rsid w:val="00EF4F33"/>
    <w:rsid w:val="00F01469"/>
    <w:rsid w:val="00F03708"/>
    <w:rsid w:val="00F16845"/>
    <w:rsid w:val="00F217FF"/>
    <w:rsid w:val="00F22D1E"/>
    <w:rsid w:val="00F34E99"/>
    <w:rsid w:val="00F446EC"/>
    <w:rsid w:val="00F47428"/>
    <w:rsid w:val="00F94B37"/>
    <w:rsid w:val="00F97F99"/>
    <w:rsid w:val="00FA1DD8"/>
    <w:rsid w:val="00FA32E3"/>
    <w:rsid w:val="00FB4FD7"/>
    <w:rsid w:val="00FD0D48"/>
    <w:rsid w:val="00FD36B4"/>
    <w:rsid w:val="00FD49D5"/>
    <w:rsid w:val="00FF610F"/>
    <w:rsid w:val="01966BAA"/>
    <w:rsid w:val="01DCB1ED"/>
    <w:rsid w:val="02472D9E"/>
    <w:rsid w:val="0364EBD6"/>
    <w:rsid w:val="04E7B072"/>
    <w:rsid w:val="05AF4D01"/>
    <w:rsid w:val="08076EAB"/>
    <w:rsid w:val="08976DFB"/>
    <w:rsid w:val="09CD4027"/>
    <w:rsid w:val="0B0306F2"/>
    <w:rsid w:val="0BA15F71"/>
    <w:rsid w:val="0C604FAD"/>
    <w:rsid w:val="0FFE2F0B"/>
    <w:rsid w:val="1045F7BF"/>
    <w:rsid w:val="116C2305"/>
    <w:rsid w:val="11AC479F"/>
    <w:rsid w:val="12A3D1C8"/>
    <w:rsid w:val="12AFC2A6"/>
    <w:rsid w:val="1316074E"/>
    <w:rsid w:val="14DFE931"/>
    <w:rsid w:val="1520E8E5"/>
    <w:rsid w:val="154B4764"/>
    <w:rsid w:val="157B2DF6"/>
    <w:rsid w:val="16D90BA8"/>
    <w:rsid w:val="175DE688"/>
    <w:rsid w:val="18306440"/>
    <w:rsid w:val="19C225DA"/>
    <w:rsid w:val="1BA60940"/>
    <w:rsid w:val="1BC532FD"/>
    <w:rsid w:val="1C40D093"/>
    <w:rsid w:val="1CCB3A86"/>
    <w:rsid w:val="1DFF947E"/>
    <w:rsid w:val="1F352AD6"/>
    <w:rsid w:val="20E688BD"/>
    <w:rsid w:val="2197D6FC"/>
    <w:rsid w:val="228E600D"/>
    <w:rsid w:val="2473C763"/>
    <w:rsid w:val="24CA1A14"/>
    <w:rsid w:val="24E9FABB"/>
    <w:rsid w:val="25254499"/>
    <w:rsid w:val="2606301C"/>
    <w:rsid w:val="27B82E8E"/>
    <w:rsid w:val="29F06376"/>
    <w:rsid w:val="2A2DECFC"/>
    <w:rsid w:val="2A3530F8"/>
    <w:rsid w:val="2AEF361E"/>
    <w:rsid w:val="2CEB423C"/>
    <w:rsid w:val="2F629825"/>
    <w:rsid w:val="30875E4A"/>
    <w:rsid w:val="327DF097"/>
    <w:rsid w:val="34699ED8"/>
    <w:rsid w:val="35797895"/>
    <w:rsid w:val="35C32C51"/>
    <w:rsid w:val="36141CEE"/>
    <w:rsid w:val="37F1C254"/>
    <w:rsid w:val="3935D438"/>
    <w:rsid w:val="3AC9A931"/>
    <w:rsid w:val="3B5AF127"/>
    <w:rsid w:val="3B818FA4"/>
    <w:rsid w:val="3C5107A6"/>
    <w:rsid w:val="3CA3E9F3"/>
    <w:rsid w:val="3DBD73C6"/>
    <w:rsid w:val="3E8B6A77"/>
    <w:rsid w:val="3F9719C1"/>
    <w:rsid w:val="3FB45B82"/>
    <w:rsid w:val="3FD242D9"/>
    <w:rsid w:val="4143CAE0"/>
    <w:rsid w:val="435B22F8"/>
    <w:rsid w:val="43862DA4"/>
    <w:rsid w:val="441DDAD5"/>
    <w:rsid w:val="461B745F"/>
    <w:rsid w:val="47DA628B"/>
    <w:rsid w:val="4846206F"/>
    <w:rsid w:val="49D38A22"/>
    <w:rsid w:val="4AD92EA6"/>
    <w:rsid w:val="4AE46158"/>
    <w:rsid w:val="4BF55292"/>
    <w:rsid w:val="4C227B96"/>
    <w:rsid w:val="4C2DE545"/>
    <w:rsid w:val="4CC13EB6"/>
    <w:rsid w:val="4EDDCFD6"/>
    <w:rsid w:val="4EE52B1F"/>
    <w:rsid w:val="4F884A95"/>
    <w:rsid w:val="51533FDD"/>
    <w:rsid w:val="517597AE"/>
    <w:rsid w:val="51C04601"/>
    <w:rsid w:val="5248A6BB"/>
    <w:rsid w:val="531648B8"/>
    <w:rsid w:val="54E2F54D"/>
    <w:rsid w:val="5597553F"/>
    <w:rsid w:val="55D71575"/>
    <w:rsid w:val="59C54587"/>
    <w:rsid w:val="5B17D5F1"/>
    <w:rsid w:val="5E815901"/>
    <w:rsid w:val="61E92274"/>
    <w:rsid w:val="62130A1D"/>
    <w:rsid w:val="62289613"/>
    <w:rsid w:val="629618D8"/>
    <w:rsid w:val="6408B3FD"/>
    <w:rsid w:val="67494DFB"/>
    <w:rsid w:val="6B0D1461"/>
    <w:rsid w:val="6B181824"/>
    <w:rsid w:val="6BA04944"/>
    <w:rsid w:val="6D32421A"/>
    <w:rsid w:val="6E6233FD"/>
    <w:rsid w:val="6EB59FAA"/>
    <w:rsid w:val="6FCE3113"/>
    <w:rsid w:val="70FD77A6"/>
    <w:rsid w:val="72447BEB"/>
    <w:rsid w:val="731EF176"/>
    <w:rsid w:val="73AED3A0"/>
    <w:rsid w:val="74F27A99"/>
    <w:rsid w:val="7607CDF4"/>
    <w:rsid w:val="7A4435C3"/>
    <w:rsid w:val="7AC91B69"/>
    <w:rsid w:val="7C6CE7A7"/>
    <w:rsid w:val="7CAB257E"/>
    <w:rsid w:val="7D0B7F86"/>
    <w:rsid w:val="7D4E9EAF"/>
    <w:rsid w:val="7DEC90EC"/>
    <w:rsid w:val="7F19C562"/>
    <w:rsid w:val="7F22846C"/>
    <w:rsid w:val="7FDB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nhideWhenUsed="0" w:uiPriority="0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kern w:val="2"/>
      <w:sz w:val="24"/>
      <w:szCs w:val="24"/>
      <w:lang w:val="es-GT" w:eastAsia="en-US" w:bidi="ar-SA"/>
      <w14:ligatures w14:val="standardContextual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597" w:themeColor="accent1" w:themeShade="BF"/>
      <w:kern w:val="0"/>
      <w:sz w:val="28"/>
      <w:szCs w:val="28"/>
      <w:lang w:val="es-ES" w:eastAsia="es-ES"/>
      <w14:ligatures w14:val="none"/>
    </w:rPr>
  </w:style>
  <w:style w:type="paragraph" w:styleId="3">
    <w:name w:val="heading 2"/>
    <w:basedOn w:val="1"/>
    <w:next w:val="1"/>
    <w:link w:val="26"/>
    <w:unhideWhenUsed/>
    <w:qFormat/>
    <w:uiPriority w:val="0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kern w:val="0"/>
      <w:sz w:val="26"/>
      <w:szCs w:val="26"/>
      <w:lang w:val="es-ES" w:eastAsia="es-ES"/>
      <w14:textFill>
        <w14:solidFill>
          <w14:schemeClr w14:val="accent1"/>
        </w14:solidFill>
      </w14:textFill>
      <w14:ligatures w14:val="none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4"/>
    <w:qFormat/>
    <w:uiPriority w:val="0"/>
    <w:rPr>
      <w:sz w:val="16"/>
      <w:szCs w:val="16"/>
    </w:rPr>
  </w:style>
  <w:style w:type="character" w:styleId="7">
    <w:name w:val="footnote reference"/>
    <w:basedOn w:val="4"/>
    <w:qFormat/>
    <w:uiPriority w:val="0"/>
    <w:rPr>
      <w:vertAlign w:val="superscript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styleId="9">
    <w:name w:val="page number"/>
    <w:basedOn w:val="4"/>
    <w:qFormat/>
    <w:uiPriority w:val="0"/>
  </w:style>
  <w:style w:type="paragraph" w:styleId="10">
    <w:name w:val="footnote text"/>
    <w:basedOn w:val="1"/>
    <w:link w:val="36"/>
    <w:qFormat/>
    <w:uiPriority w:val="0"/>
    <w:rPr>
      <w:rFonts w:ascii="Times New Roman" w:hAnsi="Times New Roman" w:eastAsia="Times New Roman" w:cs="Times New Roman"/>
      <w:kern w:val="0"/>
      <w:sz w:val="20"/>
      <w:szCs w:val="20"/>
      <w:lang w:val="es-ES" w:eastAsia="es-ES"/>
      <w14:ligatures w14:val="none"/>
    </w:rPr>
  </w:style>
  <w:style w:type="paragraph" w:styleId="11">
    <w:name w:val="caption"/>
    <w:basedOn w:val="1"/>
    <w:next w:val="1"/>
    <w:unhideWhenUsed/>
    <w:qFormat/>
    <w:uiPriority w:val="0"/>
    <w:pPr>
      <w:spacing w:after="200"/>
    </w:pPr>
    <w:rPr>
      <w:rFonts w:ascii="Times New Roman" w:hAnsi="Times New Roman" w:eastAsia="Times New Roman" w:cs="Times New Roman"/>
      <w:b/>
      <w:bCs/>
      <w:color w:val="4472C4" w:themeColor="accent1"/>
      <w:kern w:val="0"/>
      <w:sz w:val="18"/>
      <w:szCs w:val="18"/>
      <w:lang w:val="es-ES" w:eastAsia="es-ES"/>
      <w14:textFill>
        <w14:solidFill>
          <w14:schemeClr w14:val="accent1"/>
        </w14:solidFill>
      </w14:textFill>
      <w14:ligatures w14:val="none"/>
    </w:rPr>
  </w:style>
  <w:style w:type="paragraph" w:styleId="12">
    <w:name w:val="annotation subject"/>
    <w:basedOn w:val="13"/>
    <w:next w:val="13"/>
    <w:link w:val="35"/>
    <w:qFormat/>
    <w:uiPriority w:val="0"/>
    <w:rPr>
      <w:b/>
      <w:bCs/>
    </w:rPr>
  </w:style>
  <w:style w:type="paragraph" w:styleId="13">
    <w:name w:val="annotation text"/>
    <w:basedOn w:val="1"/>
    <w:link w:val="34"/>
    <w:qFormat/>
    <w:uiPriority w:val="0"/>
    <w:rPr>
      <w:rFonts w:ascii="Times New Roman" w:hAnsi="Times New Roman" w:eastAsia="Times New Roman" w:cs="Times New Roman"/>
      <w:kern w:val="0"/>
      <w:sz w:val="20"/>
      <w:szCs w:val="20"/>
      <w:lang w:val="es-ES" w:eastAsia="es-ES"/>
      <w14:ligatures w14:val="none"/>
    </w:rPr>
  </w:style>
  <w:style w:type="paragraph" w:styleId="14">
    <w:name w:val="Balloon Text"/>
    <w:basedOn w:val="1"/>
    <w:link w:val="28"/>
    <w:qFormat/>
    <w:uiPriority w:val="0"/>
    <w:rPr>
      <w:rFonts w:ascii="Tahoma" w:hAnsi="Tahoma" w:eastAsia="Times New Roman" w:cs="Times New Roman"/>
      <w:kern w:val="0"/>
      <w:sz w:val="16"/>
      <w:szCs w:val="16"/>
      <w:lang w:val="es-ES" w:eastAsia="es-ES"/>
      <w14:ligatures w14:val="none"/>
    </w:rPr>
  </w:style>
  <w:style w:type="paragraph" w:styleId="15">
    <w:name w:val="header"/>
    <w:basedOn w:val="1"/>
    <w:link w:val="23"/>
    <w:unhideWhenUsed/>
    <w:qFormat/>
    <w:uiPriority w:val="99"/>
    <w:pPr>
      <w:tabs>
        <w:tab w:val="center" w:pos="4419"/>
        <w:tab w:val="right" w:pos="8838"/>
      </w:tabs>
    </w:pPr>
  </w:style>
  <w:style w:type="paragraph" w:styleId="16">
    <w:name w:val="List"/>
    <w:basedOn w:val="1"/>
    <w:qFormat/>
    <w:uiPriority w:val="0"/>
    <w:pPr>
      <w:ind w:left="283" w:hanging="283"/>
      <w:contextualSpacing/>
    </w:pPr>
    <w:rPr>
      <w:rFonts w:ascii="Times New Roman" w:hAnsi="Times New Roman" w:eastAsia="Times New Roman" w:cs="Times New Roman"/>
      <w:kern w:val="0"/>
      <w:lang w:val="es-ES" w:eastAsia="es-ES"/>
      <w14:ligatures w14:val="none"/>
    </w:rPr>
  </w:style>
  <w:style w:type="paragraph" w:styleId="17">
    <w:name w:val="List Bullet 2"/>
    <w:basedOn w:val="1"/>
    <w:qFormat/>
    <w:uiPriority w:val="0"/>
    <w:pPr>
      <w:numPr>
        <w:ilvl w:val="0"/>
        <w:numId w:val="1"/>
      </w:numPr>
      <w:contextualSpacing/>
    </w:pPr>
    <w:rPr>
      <w:rFonts w:ascii="Times New Roman" w:hAnsi="Times New Roman" w:eastAsia="Times New Roman" w:cs="Times New Roman"/>
      <w:kern w:val="0"/>
      <w:lang w:val="es-ES" w:eastAsia="es-ES"/>
      <w14:ligatures w14:val="none"/>
    </w:rPr>
  </w:style>
  <w:style w:type="paragraph" w:styleId="18">
    <w:name w:val="footer"/>
    <w:basedOn w:val="1"/>
    <w:link w:val="24"/>
    <w:unhideWhenUsed/>
    <w:qFormat/>
    <w:uiPriority w:val="99"/>
    <w:pPr>
      <w:tabs>
        <w:tab w:val="center" w:pos="4419"/>
        <w:tab w:val="right" w:pos="8838"/>
      </w:tabs>
    </w:pPr>
  </w:style>
  <w:style w:type="paragraph" w:styleId="19">
    <w:name w:val="Subtitle"/>
    <w:basedOn w:val="1"/>
    <w:next w:val="1"/>
    <w:link w:val="31"/>
    <w:qFormat/>
    <w:uiPriority w:val="0"/>
    <w:rPr>
      <w:rFonts w:asciiTheme="majorHAnsi" w:hAnsiTheme="majorHAnsi" w:eastAsiaTheme="majorEastAsia" w:cstheme="majorBidi"/>
      <w:i/>
      <w:iCs/>
      <w:color w:val="4472C4" w:themeColor="accent1"/>
      <w:spacing w:val="15"/>
      <w:kern w:val="0"/>
      <w:lang w:val="es-ES" w:eastAsia="es-ES"/>
      <w14:textFill>
        <w14:solidFill>
          <w14:schemeClr w14:val="accent1"/>
        </w14:solidFill>
      </w14:textFill>
      <w14:ligatures w14:val="none"/>
    </w:rPr>
  </w:style>
  <w:style w:type="paragraph" w:styleId="20">
    <w:name w:val="Body Text"/>
    <w:basedOn w:val="1"/>
    <w:link w:val="30"/>
    <w:qFormat/>
    <w:uiPriority w:val="0"/>
    <w:pPr>
      <w:spacing w:after="120"/>
    </w:pPr>
    <w:rPr>
      <w:rFonts w:ascii="Times New Roman" w:hAnsi="Times New Roman" w:eastAsia="Times New Roman" w:cs="Times New Roman"/>
      <w:kern w:val="0"/>
      <w:lang w:val="es-ES" w:eastAsia="es-ES"/>
      <w14:ligatures w14:val="none"/>
    </w:rPr>
  </w:style>
  <w:style w:type="paragraph" w:styleId="21">
    <w:name w:val="Title"/>
    <w:basedOn w:val="1"/>
    <w:next w:val="1"/>
    <w:link w:val="29"/>
    <w:qFormat/>
    <w:uiPriority w:val="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  <w:lang w:val="es-ES" w:eastAsia="es-ES"/>
      <w14:ligatures w14:val="none"/>
    </w:rPr>
  </w:style>
  <w:style w:type="table" w:styleId="22">
    <w:name w:val="Table Grid"/>
    <w:basedOn w:val="5"/>
    <w:qFormat/>
    <w:uiPriority w:val="0"/>
    <w:rPr>
      <w:rFonts w:ascii="Calibri" w:hAnsi="Calibri" w:eastAsia="Calibri" w:cs="Times New Roman"/>
      <w:kern w:val="0"/>
      <w:sz w:val="20"/>
      <w:szCs w:val="20"/>
      <w:lang w:eastAsia="es-GT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3">
    <w:name w:val="Encabezado Car"/>
    <w:basedOn w:val="4"/>
    <w:link w:val="15"/>
    <w:qFormat/>
    <w:uiPriority w:val="99"/>
  </w:style>
  <w:style w:type="character" w:customStyle="1" w:styleId="24">
    <w:name w:val="Pie de página Car"/>
    <w:basedOn w:val="4"/>
    <w:link w:val="18"/>
    <w:qFormat/>
    <w:uiPriority w:val="99"/>
  </w:style>
  <w:style w:type="character" w:customStyle="1" w:styleId="25">
    <w:name w:val="Título 1 Car"/>
    <w:basedOn w:val="4"/>
    <w:link w:val="2"/>
    <w:qFormat/>
    <w:uiPriority w:val="0"/>
    <w:rPr>
      <w:rFonts w:asciiTheme="majorHAnsi" w:hAnsiTheme="majorHAnsi" w:eastAsiaTheme="majorEastAsia" w:cstheme="majorBidi"/>
      <w:b/>
      <w:bCs/>
      <w:color w:val="2F5597" w:themeColor="accent1" w:themeShade="BF"/>
      <w:kern w:val="0"/>
      <w:sz w:val="28"/>
      <w:szCs w:val="28"/>
      <w:lang w:val="es-ES" w:eastAsia="es-ES"/>
      <w14:ligatures w14:val="none"/>
    </w:rPr>
  </w:style>
  <w:style w:type="character" w:customStyle="1" w:styleId="26">
    <w:name w:val="Título 2 Car"/>
    <w:basedOn w:val="4"/>
    <w:link w:val="3"/>
    <w:qFormat/>
    <w:uiPriority w:val="0"/>
    <w:rPr>
      <w:rFonts w:asciiTheme="majorHAnsi" w:hAnsiTheme="majorHAnsi" w:eastAsiaTheme="majorEastAsia" w:cstheme="majorBidi"/>
      <w:b/>
      <w:bCs/>
      <w:color w:val="4472C4" w:themeColor="accent1"/>
      <w:kern w:val="0"/>
      <w:sz w:val="26"/>
      <w:szCs w:val="26"/>
      <w:lang w:val="es-ES" w:eastAsia="es-ES"/>
      <w14:textFill>
        <w14:solidFill>
          <w14:schemeClr w14:val="accent1"/>
        </w14:solidFill>
      </w14:textFill>
      <w14:ligatures w14:val="none"/>
    </w:rPr>
  </w:style>
  <w:style w:type="character" w:customStyle="1" w:styleId="27">
    <w:name w:val="a"/>
    <w:basedOn w:val="4"/>
    <w:qFormat/>
    <w:uiPriority w:val="0"/>
  </w:style>
  <w:style w:type="character" w:customStyle="1" w:styleId="28">
    <w:name w:val="Texto de globo Car"/>
    <w:basedOn w:val="4"/>
    <w:link w:val="14"/>
    <w:qFormat/>
    <w:uiPriority w:val="0"/>
    <w:rPr>
      <w:rFonts w:ascii="Tahoma" w:hAnsi="Tahoma" w:eastAsia="Times New Roman" w:cs="Times New Roman"/>
      <w:kern w:val="0"/>
      <w:sz w:val="16"/>
      <w:szCs w:val="16"/>
      <w:lang w:val="es-ES" w:eastAsia="es-ES"/>
      <w14:ligatures w14:val="none"/>
    </w:rPr>
  </w:style>
  <w:style w:type="character" w:customStyle="1" w:styleId="29">
    <w:name w:val="Título Car"/>
    <w:basedOn w:val="4"/>
    <w:link w:val="21"/>
    <w:qFormat/>
    <w:uiPriority w:val="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  <w:lang w:val="es-ES" w:eastAsia="es-ES"/>
      <w14:ligatures w14:val="none"/>
    </w:rPr>
  </w:style>
  <w:style w:type="character" w:customStyle="1" w:styleId="30">
    <w:name w:val="Texto independiente Car"/>
    <w:basedOn w:val="4"/>
    <w:link w:val="20"/>
    <w:qFormat/>
    <w:uiPriority w:val="0"/>
    <w:rPr>
      <w:rFonts w:ascii="Times New Roman" w:hAnsi="Times New Roman" w:eastAsia="Times New Roman" w:cs="Times New Roman"/>
      <w:kern w:val="0"/>
      <w:lang w:val="es-ES" w:eastAsia="es-ES"/>
      <w14:ligatures w14:val="none"/>
    </w:rPr>
  </w:style>
  <w:style w:type="character" w:customStyle="1" w:styleId="31">
    <w:name w:val="Subtítulo Car"/>
    <w:basedOn w:val="4"/>
    <w:link w:val="19"/>
    <w:qFormat/>
    <w:uiPriority w:val="0"/>
    <w:rPr>
      <w:rFonts w:asciiTheme="majorHAnsi" w:hAnsiTheme="majorHAnsi" w:eastAsiaTheme="majorEastAsia" w:cstheme="majorBidi"/>
      <w:i/>
      <w:iCs/>
      <w:color w:val="4472C4" w:themeColor="accent1"/>
      <w:spacing w:val="15"/>
      <w:kern w:val="0"/>
      <w:lang w:val="es-ES" w:eastAsia="es-ES"/>
      <w14:textFill>
        <w14:solidFill>
          <w14:schemeClr w14:val="accent1"/>
        </w14:solidFill>
      </w14:textFill>
      <w14:ligatures w14:val="none"/>
    </w:rPr>
  </w:style>
  <w:style w:type="paragraph" w:styleId="32">
    <w:name w:val="List Paragraph"/>
    <w:basedOn w:val="1"/>
    <w:qFormat/>
    <w:uiPriority w:val="34"/>
    <w:pPr>
      <w:ind w:left="720"/>
      <w:contextualSpacing/>
    </w:pPr>
    <w:rPr>
      <w:rFonts w:ascii="Times New Roman" w:hAnsi="Times New Roman" w:eastAsia="Times New Roman" w:cs="Times New Roman"/>
      <w:kern w:val="0"/>
      <w:lang w:val="es-ES" w:eastAsia="es-ES"/>
      <w14:ligatures w14:val="none"/>
    </w:rPr>
  </w:style>
  <w:style w:type="paragraph" w:customStyle="1" w:styleId="33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Times New Roman" w:cs="Calibri"/>
      <w:color w:val="000000"/>
      <w:kern w:val="0"/>
      <w:sz w:val="24"/>
      <w:szCs w:val="24"/>
      <w:lang w:val="es-GT" w:eastAsia="es-ES" w:bidi="ar-SA"/>
      <w14:ligatures w14:val="none"/>
    </w:rPr>
  </w:style>
  <w:style w:type="character" w:customStyle="1" w:styleId="34">
    <w:name w:val="Texto comentario Car"/>
    <w:basedOn w:val="4"/>
    <w:link w:val="13"/>
    <w:qFormat/>
    <w:uiPriority w:val="0"/>
    <w:rPr>
      <w:rFonts w:ascii="Times New Roman" w:hAnsi="Times New Roman" w:eastAsia="Times New Roman" w:cs="Times New Roman"/>
      <w:kern w:val="0"/>
      <w:sz w:val="20"/>
      <w:szCs w:val="20"/>
      <w:lang w:val="es-ES" w:eastAsia="es-ES"/>
      <w14:ligatures w14:val="none"/>
    </w:rPr>
  </w:style>
  <w:style w:type="character" w:customStyle="1" w:styleId="35">
    <w:name w:val="Asunto del comentario Car"/>
    <w:basedOn w:val="34"/>
    <w:link w:val="12"/>
    <w:qFormat/>
    <w:uiPriority w:val="0"/>
    <w:rPr>
      <w:rFonts w:ascii="Times New Roman" w:hAnsi="Times New Roman" w:eastAsia="Times New Roman" w:cs="Times New Roman"/>
      <w:b/>
      <w:bCs/>
      <w:kern w:val="0"/>
      <w:sz w:val="20"/>
      <w:szCs w:val="20"/>
      <w:lang w:val="es-ES" w:eastAsia="es-ES"/>
      <w14:ligatures w14:val="none"/>
    </w:rPr>
  </w:style>
  <w:style w:type="character" w:customStyle="1" w:styleId="36">
    <w:name w:val="Texto nota pie Car"/>
    <w:basedOn w:val="4"/>
    <w:link w:val="10"/>
    <w:qFormat/>
    <w:uiPriority w:val="0"/>
    <w:rPr>
      <w:rFonts w:ascii="Times New Roman" w:hAnsi="Times New Roman" w:eastAsia="Times New Roman" w:cs="Times New Roman"/>
      <w:kern w:val="0"/>
      <w:sz w:val="20"/>
      <w:szCs w:val="20"/>
      <w:lang w:val="es-ES" w:eastAsia="es-ES"/>
      <w14:ligatures w14:val="none"/>
    </w:rPr>
  </w:style>
  <w:style w:type="character" w:customStyle="1" w:styleId="37">
    <w:name w:val="Mención sin resolver1"/>
    <w:basedOn w:val="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8">
    <w:name w:val="Revision"/>
    <w:hidden/>
    <w:semiHidden/>
    <w:qFormat/>
    <w:uiPriority w:val="99"/>
    <w:rPr>
      <w:rFonts w:asciiTheme="minorHAnsi" w:hAnsiTheme="minorHAnsi" w:eastAsiaTheme="minorHAnsi" w:cstheme="minorBidi"/>
      <w:kern w:val="0"/>
      <w:sz w:val="24"/>
      <w:szCs w:val="24"/>
      <w:lang w:eastAsia="en-US" w:bidi="ar-SA"/>
      <w14:ligatures w14:val="none"/>
    </w:rPr>
  </w:style>
  <w:style w:type="character" w:customStyle="1" w:styleId="39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E9399D53C8994FAF0921980525BA3F" ma:contentTypeVersion="6" ma:contentTypeDescription="Crear nuevo documento." ma:contentTypeScope="" ma:versionID="0a05041123409747561514254f15af82">
  <xsd:schema xmlns:xsd="http://www.w3.org/2001/XMLSchema" xmlns:xs="http://www.w3.org/2001/XMLSchema" xmlns:p="http://schemas.microsoft.com/office/2006/metadata/properties" xmlns:ns3="7858f77c-e4a3-491b-9a6e-e7bd558fdf41" targetNamespace="http://schemas.microsoft.com/office/2006/metadata/properties" ma:root="true" ma:fieldsID="e7d4abfcdbbd27dfbd77654d6c5cd25b" ns3:_="">
    <xsd:import namespace="7858f77c-e4a3-491b-9a6e-e7bd558fdf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8f77c-e4a3-491b-9a6e-e7bd558fd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689D1E-8CF8-4CC9-BC0B-B855D094CCAF}">
  <ds:schemaRefs/>
</ds:datastoreItem>
</file>

<file path=customXml/itemProps2.xml><?xml version="1.0" encoding="utf-8"?>
<ds:datastoreItem xmlns:ds="http://schemas.openxmlformats.org/officeDocument/2006/customXml" ds:itemID="{08693DA2-C88E-4B64-932B-CF1E0C64BAD9}">
  <ds:schemaRefs/>
</ds:datastoreItem>
</file>

<file path=customXml/itemProps3.xml><?xml version="1.0" encoding="utf-8"?>
<ds:datastoreItem xmlns:ds="http://schemas.openxmlformats.org/officeDocument/2006/customXml" ds:itemID="{058CA62F-0A32-4C71-BFD1-DEB25E1502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TotalTime>11</TotalTime>
  <ScaleCrop>false</ScaleCrop>
  <LinksUpToDate>false</LinksUpToDate>
  <Application>WPS Office_12.2.0.22222_F1E327BC-269C-435d-A152-05C5408002CA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2024-12-11T18:16:00Z</dcterms:created>
  <dc:creator>viCtor arrivillaga</dc:creator>
  <cp:lastModifiedBy>ctrujillo</cp:lastModifiedBy>
  <cp:lastPrinted>2025-06-03T20:55:00Z</cp:lastPrinted>
  <dcterms:modified xsi:type="dcterms:W3CDTF">2025-08-01T16:58:19Z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0x010100C5E9399D53C8994FAF0921980525BA3F</vt:lpwstr>
  </property>
  <property fmtid="{D5CDD505-2E9C-101B-9397-08002B2CF9AE}" pid="3" name="KSOProductBuildVer">
    <vt:lpwstr>2058-12.2.0.22222</vt:lpwstr>
  </property>
  <property fmtid="{D5CDD505-2E9C-101B-9397-08002B2CF9AE}" pid="4" name="ICV">
    <vt:lpwstr>3736A2170B3549448B2B69CD15A252C1_13</vt:lpwstr>
  </property>
</Properties>
</file>