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786E5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bookmarkStart w:id="0" w:name="_GoBack"/>
      <w:bookmarkEnd w:id="0"/>
      <w:r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>
      <w:pPr>
        <w:pStyle w:val="21"/>
        <w:spacing w:after="0"/>
        <w:jc w:val="center"/>
        <w:rPr>
          <w:color w:val="auto"/>
          <w:sz w:val="20"/>
          <w:szCs w:val="20"/>
          <w:lang w:val="es-MX"/>
        </w:rPr>
      </w:pPr>
      <w:r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>
      <w:pPr>
        <w:pStyle w:val="21"/>
        <w:spacing w:after="0"/>
        <w:jc w:val="center"/>
        <w:rPr>
          <w:color w:val="auto"/>
          <w:sz w:val="20"/>
          <w:szCs w:val="20"/>
          <w:lang w:val="es-MX"/>
        </w:rPr>
      </w:pPr>
      <w:r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>
      <w:pPr>
        <w:pStyle w:val="19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DATOS GENERALES</w:t>
      </w:r>
    </w:p>
    <w:tbl>
      <w:tblPr>
        <w:tblStyle w:val="5"/>
        <w:tblW w:w="9489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6"/>
        <w:gridCol w:w="7153"/>
      </w:tblGrid>
      <w:tr w14:paraId="4A99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" w:hRule="atLeast"/>
        </w:trPr>
        <w:tc>
          <w:tcPr>
            <w:tcW w:w="2336" w:type="dxa"/>
          </w:tcPr>
          <w:p w14:paraId="6E7FD2B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Arial"/>
                <w:color w:val="000000" w:themeColor="text1" w:themeTint="FF"/>
                <w:sz w:val="20"/>
                <w:szCs w:val="20"/>
                <w:lang w:val="es-MX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JUNIO</w:t>
            </w: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2025</w:t>
            </w:r>
          </w:p>
        </w:tc>
      </w:tr>
      <w:tr w14:paraId="7C96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 w:hRule="atLeast"/>
        </w:trPr>
        <w:tc>
          <w:tcPr>
            <w:tcW w:w="2336" w:type="dxa"/>
            <w:shd w:val="clear" w:color="auto" w:fill="auto"/>
          </w:tcPr>
          <w:p w14:paraId="0CA008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2025</w:t>
            </w:r>
          </w:p>
        </w:tc>
      </w:tr>
      <w:tr w14:paraId="5B10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8" w:hRule="atLeast"/>
        </w:trPr>
        <w:tc>
          <w:tcPr>
            <w:tcW w:w="2336" w:type="dxa"/>
            <w:shd w:val="clear" w:color="auto" w:fill="auto"/>
          </w:tcPr>
          <w:p w14:paraId="3D4A383B">
            <w:pPr>
              <w:rPr>
                <w:rFonts w:ascii="Calibri" w:hAnsi="Calibri" w:cs="Arial"/>
                <w:sz w:val="20"/>
                <w:highlight w:val="none"/>
              </w:rPr>
            </w:pPr>
            <w:r>
              <w:rPr>
                <w:rFonts w:ascii="Calibri" w:hAnsi="Calibri" w:cs="Arial"/>
                <w:sz w:val="20"/>
                <w:highlight w:val="none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>
            <w:pPr>
              <w:rPr>
                <w:rFonts w:ascii="Calibri" w:hAnsi="Calibri" w:cs="Arial"/>
                <w:sz w:val="20"/>
                <w:szCs w:val="20"/>
                <w:highlight w:val="none"/>
              </w:rPr>
            </w:pPr>
            <w:r>
              <w:rPr>
                <w:rFonts w:ascii="Calibri" w:hAnsi="Calibri" w:cs="Arial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2</w:t>
            </w:r>
            <w:r>
              <w:rPr>
                <w:rFonts w:ascii="Calibri" w:hAnsi="Calibri" w:cs="Arial"/>
                <w:sz w:val="20"/>
                <w:szCs w:val="20"/>
                <w:highlight w:val="none"/>
              </w:rPr>
              <w:t>/0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7</w:t>
            </w:r>
            <w:r>
              <w:rPr>
                <w:rFonts w:ascii="Calibri" w:hAnsi="Calibri" w:cs="Arial"/>
                <w:sz w:val="20"/>
                <w:szCs w:val="20"/>
                <w:highlight w:val="none"/>
              </w:rPr>
              <w:t>/2025</w:t>
            </w:r>
          </w:p>
        </w:tc>
      </w:tr>
      <w:tr w14:paraId="7D6C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8545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0B37F98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14:paraId="5693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A21C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53BEB784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INFORMACIÓN SOBRE EL NIVEL GERENCIAL DEL PROGRAMA/PROYECTO</w:t>
      </w:r>
    </w:p>
    <w:tbl>
      <w:tblPr>
        <w:tblStyle w:val="5"/>
        <w:tblW w:w="951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65"/>
        <w:gridCol w:w="3302"/>
        <w:gridCol w:w="1922"/>
        <w:gridCol w:w="1926"/>
      </w:tblGrid>
      <w:tr w14:paraId="4CE1AF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2EA98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Gerente/Director/Coordinador (Tomador de decisiones):</w:t>
            </w:r>
          </w:p>
        </w:tc>
      </w:tr>
      <w:tr w14:paraId="28262B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74A3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D873C6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Bertha Leonor Falla Alonzo/Directora de Unidad de Gestión de la Cooperación </w:t>
            </w:r>
          </w:p>
        </w:tc>
      </w:tr>
      <w:tr w14:paraId="21D5A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2758E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114B0F6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bfalla@seprem.gob.gt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14:paraId="055313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CA1CC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Director Financiero del Programa/Proyecto: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625571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9FA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14:paraId="765C07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A12D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22E6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Silvia Lucrecia Ticum Pineda/Directora Financiera</w:t>
            </w:r>
          </w:p>
        </w:tc>
      </w:tr>
      <w:tr w14:paraId="2158FD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250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EBB3AE">
            <w:pPr>
              <w:rPr>
                <w:rFonts w:ascii="Calibri" w:hAnsi="Calibri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"about:blank" </w:instrText>
            </w:r>
            <w:r>
              <w:fldChar w:fldCharType="separate"/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t>silvia.ticum@seprem.gob.gt</w:t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14:paraId="20D3B1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DFEB83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Director Administrativo del Programa/Proyecto: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EE786A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E515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14:paraId="58F553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0F0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8E13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14:paraId="54F7F4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4F3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36EA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14:paraId="078E40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250B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14:paraId="2FA64B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CB90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621AA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Lilian Patricia Villatoro Pérez / Unidad de Planificación</w:t>
            </w:r>
          </w:p>
        </w:tc>
      </w:tr>
      <w:tr w14:paraId="524C29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829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467BA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"mailto:lilian.villatoro@seprem.gob.gt" </w:instrText>
            </w:r>
            <w:r>
              <w:fldChar w:fldCharType="separate"/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t>lilian.villatoro@seprem.gob.gt</w:t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14:paraId="4EE9B8A2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INFORMACIÓN GENERAL</w:t>
      </w:r>
    </w:p>
    <w:p w14:paraId="0B541BF7">
      <w:pPr>
        <w:pStyle w:val="16"/>
        <w:ind w:left="436" w:firstLine="0"/>
        <w:rPr>
          <w:sz w:val="20"/>
          <w:szCs w:val="22"/>
          <w:lang w:val="es-MX"/>
        </w:rPr>
      </w:pPr>
    </w:p>
    <w:tbl>
      <w:tblPr>
        <w:tblStyle w:val="5"/>
        <w:tblW w:w="9591" w:type="dxa"/>
        <w:tblInd w:w="-236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59"/>
        <w:gridCol w:w="2874"/>
        <w:gridCol w:w="5958"/>
      </w:tblGrid>
      <w:tr w14:paraId="636002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2" w:hRule="atLeast"/>
        </w:trPr>
        <w:tc>
          <w:tcPr>
            <w:tcW w:w="9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1380C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14:paraId="168EB5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347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6C9B5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0D6D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“Sistema de Seguimiento y Evaluación (S&amp;E) para visualizar las brechas de inequidad entre Hombres y Mujeres y Promover la Participación de las Guatemaltecas”</w:t>
            </w:r>
          </w:p>
        </w:tc>
      </w:tr>
      <w:tr w14:paraId="76D189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D67E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64A4B2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F238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14:paraId="31C3D4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7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1BE9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8CA16C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 ministerial/resolución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975A9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Resolución No. RES-SEPREM-015-2022</w:t>
            </w:r>
          </w:p>
        </w:tc>
      </w:tr>
      <w:tr w14:paraId="410005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42D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CEF56F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A954B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</w:p>
          <w:p w14:paraId="612E1C49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14:paraId="0F1713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5EB6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6F48CD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8D4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14:paraId="7AE58A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3E918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51F6BD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3934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14:paraId="2AEE71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A8E1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749456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B5D7D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14:paraId="2CB9EB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044E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47D0FF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9840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9"/>
        <w:gridCol w:w="4613"/>
        <w:gridCol w:w="868"/>
        <w:gridCol w:w="616"/>
        <w:gridCol w:w="2769"/>
      </w:tblGrid>
      <w:tr w14:paraId="2461B8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A3A0E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3441CC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FCD8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DB997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9B4E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2485F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49B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14:paraId="20AEE0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50BE6C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A60B7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323C8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508F09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C553E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14:paraId="6E0222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E7521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44E9B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5DAB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6510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80C06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2022 </w:t>
            </w:r>
          </w:p>
        </w:tc>
      </w:tr>
      <w:tr w14:paraId="0612F9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F3D2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D53A5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Resolución de Aprobación por la Secretaria Presidencial de la Mujer 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CD13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17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62CCC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69EB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2022</w:t>
            </w:r>
          </w:p>
        </w:tc>
      </w:tr>
      <w:tr w14:paraId="6D20EB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01CBC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F347E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AC5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235B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BA4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14:paraId="4EC69D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6AF5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1A63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3B29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769CA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37D3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2025</w:t>
            </w:r>
          </w:p>
        </w:tc>
      </w:tr>
      <w:tr w14:paraId="1AD2E7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9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912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A51BE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D07B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8D252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671A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2026</w:t>
            </w:r>
          </w:p>
        </w:tc>
      </w:tr>
    </w:tbl>
    <w:p w14:paraId="28087040"/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2"/>
        <w:gridCol w:w="4600"/>
        <w:gridCol w:w="1560"/>
        <w:gridCol w:w="2693"/>
      </w:tblGrid>
      <w:tr w14:paraId="7B98D7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3" w:hRule="atLeast"/>
        </w:trPr>
        <w:tc>
          <w:tcPr>
            <w:tcW w:w="9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01B1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14:paraId="18BD13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532BF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F8943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BD39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1CD47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14:paraId="0DB8D4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5" w:hRule="atLeast"/>
        </w:trPr>
        <w:tc>
          <w:tcPr>
            <w:tcW w:w="71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5A541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646A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Ampliación de plazo de ejecución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3B30">
            <w:pPr>
              <w:jc w:val="center"/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25/12/2024</w:t>
            </w:r>
          </w:p>
          <w:p w14:paraId="3AA5FA0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(aprobación)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5E8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Ampliac</w:t>
            </w:r>
            <w:r>
              <w:rPr>
                <w:rFonts w:hint="default" w:ascii="Calibri" w:hAnsi="Calibri" w:cs="Arial"/>
                <w:color w:val="000000"/>
                <w:sz w:val="20"/>
                <w:szCs w:val="20"/>
                <w:lang w:val="es-MX"/>
              </w:rPr>
              <w:t>i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ón de 12 meses de plazo de ejecución de actividades</w:t>
            </w:r>
          </w:p>
        </w:tc>
      </w:tr>
    </w:tbl>
    <w:p w14:paraId="2AE0C266">
      <w:pPr>
        <w:rPr>
          <w:rFonts w:ascii="Calibri" w:hAnsi="Calibri" w:cs="Arial"/>
          <w:b/>
          <w:sz w:val="22"/>
          <w:szCs w:val="22"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389"/>
        <w:gridCol w:w="1841"/>
        <w:gridCol w:w="2626"/>
      </w:tblGrid>
      <w:tr w14:paraId="776842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9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E9149">
            <w:pPr>
              <w:rPr>
                <w:rFonts w:ascii="Calibri" w:hAnsi="Calibri" w:cs="Arial"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14:paraId="0CA3C2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BB09E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3A4C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A5E24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6922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1,843,412.08 </w:t>
            </w:r>
          </w:p>
          <w:p w14:paraId="1A821D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(2023-2026) </w:t>
            </w:r>
          </w:p>
        </w:tc>
      </w:tr>
      <w:tr w14:paraId="0B1458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4B6BF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37E6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5E8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73D3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14:paraId="061314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6C0F7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59B1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BDFF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C68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>
      <w:pPr>
        <w:rPr>
          <w:rFonts w:ascii="Calibri" w:hAnsi="Calibri" w:cs="Arial"/>
          <w:b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0"/>
        <w:gridCol w:w="6237"/>
        <w:gridCol w:w="2618"/>
      </w:tblGrid>
      <w:tr w14:paraId="235195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 w:hRule="atLeast"/>
        </w:trPr>
        <w:tc>
          <w:tcPr>
            <w:tcW w:w="6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8B687">
            <w:p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F356F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</w:tr>
      <w:tr w14:paraId="43CCEB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C6A9B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270E9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261C0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6CF785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22592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80F5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0F9B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4A2CDD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0619C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D8AB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E8D3B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5CD38E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E86F5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C445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58CB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50F776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0E149F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CA0B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  <w:p w14:paraId="2639EEFB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1D725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>
      <w:pPr>
        <w:rPr>
          <w:rFonts w:ascii="Calibri" w:hAnsi="Calibri" w:cs="Arial"/>
          <w:sz w:val="22"/>
          <w:szCs w:val="22"/>
        </w:rPr>
      </w:pPr>
    </w:p>
    <w:tbl>
      <w:tblPr>
        <w:tblStyle w:val="5"/>
        <w:tblW w:w="9498" w:type="dxa"/>
        <w:tblInd w:w="-147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60"/>
        <w:gridCol w:w="919"/>
        <w:gridCol w:w="283"/>
        <w:gridCol w:w="808"/>
        <w:gridCol w:w="565"/>
        <w:gridCol w:w="402"/>
      </w:tblGrid>
      <w:tr w14:paraId="64F47A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6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1E92DA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14:paraId="382765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1AE0BC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7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C3B5A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sz w:val="20"/>
              </w:rPr>
              <w:t>¿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>
            <w:pPr>
              <w:jc w:val="both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NO X</w:t>
            </w:r>
          </w:p>
        </w:tc>
      </w:tr>
      <w:tr w14:paraId="6DA2A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A78AE81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2CB6693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02AFB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C0BD977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14:paraId="668092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41AF9F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9F3C84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562B72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CCD9958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6B3EDE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D7372B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10528E2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FE1B60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86D1155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298F75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5FAAC91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CBB36B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52F67AC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6A8ECC0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1E9BC305"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F9EF4A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B009D3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  <w:p w14:paraId="101C797F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F6DB3E9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14:paraId="38B5AE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2" w:hRule="atLeast"/>
        </w:trPr>
        <w:tc>
          <w:tcPr>
            <w:tcW w:w="7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55455">
            <w:p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D11F96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SI/NO</w:t>
            </w:r>
          </w:p>
        </w:tc>
      </w:tr>
      <w:tr w14:paraId="6BE41E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5425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2DBE3E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FE83FCA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777D0F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4A57F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BB4C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73B5B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sz w:val="20"/>
              </w:rPr>
              <w:t>SI</w:t>
            </w:r>
          </w:p>
        </w:tc>
      </w:tr>
      <w:tr w14:paraId="4F20FA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66A3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23B5FDED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B322F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4BEE7C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3DDB99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431E561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Ejecutado por un Tercero 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ABF6C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29DDD3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C0AFA">
            <w:pPr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14:paraId="552B85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FEA541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6D168860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ABBF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88EA23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8B1588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C5F3EC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6EB09F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B792AA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7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22AC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14:paraId="2308AD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F4A437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4C865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B29A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027D22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20152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296EA5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69132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4E4848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A25615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CDA383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6BB32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453F4F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124073">
            <w:pPr>
              <w:rPr>
                <w:rFonts w:ascii="Calibri" w:hAnsi="Calibri" w:cs="Arial"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</w:rPr>
              <w:t>3.8.1 Si el proyecto tiene registro en SICOIN, incluir la siguiente información</w:t>
            </w:r>
          </w:p>
        </w:tc>
      </w:tr>
      <w:tr w14:paraId="258891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8AAAD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3.8.1.1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1880E6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5A71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6CA6E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80D1F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03380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14:paraId="47D2BB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9516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C373D8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FE02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6982C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8BAAE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6E9839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14:paraId="264892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</w:trPr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0E257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3.9 Datos Financieros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22FC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EF4B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F09A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3469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Monto en Quetzales/1</w:t>
            </w:r>
          </w:p>
        </w:tc>
      </w:tr>
      <w:tr w14:paraId="52D4B9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E3FA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4D75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AB903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C911D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9AA4B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F0EB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41B6F9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0073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211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61446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B05D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B75F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ABA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14:paraId="370E79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1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338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B9C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2C51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9F714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CA5310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E1809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71167E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5E6F0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D684E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5B3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3E6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72B6E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DF99A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14:paraId="623083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FBE62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76CF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C6F3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353E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56338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3E33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14:paraId="3EE1EC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7A37933A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18180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F677D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20C29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9745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A1C3D1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2FFAC0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8" w:hRule="atLeast"/>
        </w:trPr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C7081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0E96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3E92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5C13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3A7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14:paraId="7FF738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1C7E1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19A3A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6708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B87DA7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B964D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5F02B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14:paraId="297052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A2D952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0CBF1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B383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78303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DE2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20F5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>
      <w:pPr>
        <w:rPr>
          <w:rFonts w:ascii="Calibri" w:hAnsi="Calibri" w:cs="Arial"/>
          <w:bCs/>
          <w:sz w:val="14"/>
          <w:szCs w:val="14"/>
          <w:lang w:val="es-MX"/>
        </w:rPr>
      </w:pPr>
      <w:r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 los comprobantes Únicos de registro CUR 5 y CUR 4, en los cuales se registró el desembolso de la donación, que fueron remitidos por MINFIN el 19 de junio 2023, que corresponde al monto exacto de la donación.</w:t>
      </w:r>
    </w:p>
    <w:p w14:paraId="66D37D96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0"/>
        <w:gridCol w:w="3969"/>
        <w:gridCol w:w="1767"/>
        <w:gridCol w:w="1493"/>
        <w:gridCol w:w="1626"/>
      </w:tblGrid>
      <w:tr w14:paraId="504AE8B5">
        <w:trPr>
          <w:trHeight w:val="255" w:hRule="atLeast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85D66E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802C3A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2D86FC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A04A2F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14:paraId="7AABA0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E368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0DC90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E60D6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CE5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Q. 734,989.46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1F812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14:paraId="7E4ACA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BD93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097E5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404AC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82CF6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5C55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Style w:val="5"/>
        <w:tblW w:w="9565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"/>
        <w:gridCol w:w="1048"/>
        <w:gridCol w:w="7825"/>
      </w:tblGrid>
      <w:tr w14:paraId="5265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8873" w:type="dxa"/>
            <w:gridSpan w:val="2"/>
            <w:shd w:val="clear" w:color="auto" w:fill="auto"/>
            <w:noWrap/>
            <w:vAlign w:val="bottom"/>
          </w:tcPr>
          <w:p w14:paraId="53CBF43F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14:paraId="242C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40408C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644458A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14:paraId="08E7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5D15243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3.12.2</w:t>
            </w:r>
          </w:p>
        </w:tc>
        <w:tc>
          <w:tcPr>
            <w:tcW w:w="1048" w:type="dxa"/>
            <w:vMerge w:val="continue"/>
            <w:shd w:val="clear" w:color="auto" w:fill="auto"/>
            <w:noWrap/>
          </w:tcPr>
          <w:p w14:paraId="0F1B39E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28950A6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14:paraId="386C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3E120CD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3.12.3</w:t>
            </w:r>
          </w:p>
        </w:tc>
        <w:tc>
          <w:tcPr>
            <w:tcW w:w="1048" w:type="dxa"/>
            <w:vMerge w:val="continue"/>
            <w:shd w:val="clear" w:color="auto" w:fill="auto"/>
            <w:noWrap/>
          </w:tcPr>
          <w:p w14:paraId="5582BC8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1386E0D5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</w:tr>
    </w:tbl>
    <w:p w14:paraId="2433912E">
      <w:pPr>
        <w:pStyle w:val="11"/>
        <w:tabs>
          <w:tab w:val="left" w:pos="2221"/>
        </w:tabs>
        <w:spacing w:after="0"/>
        <w:rPr>
          <w:sz w:val="22"/>
          <w:szCs w:val="22"/>
        </w:rPr>
      </w:pPr>
    </w:p>
    <w:tbl>
      <w:tblPr>
        <w:tblStyle w:val="5"/>
        <w:tblW w:w="9622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14:paraId="45C5F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955457C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579399">
            <w:pPr>
              <w:rPr>
                <w:rFonts w:hint="default" w:ascii="Calibri" w:hAnsi="Calibri" w:cs="Arial"/>
                <w:b/>
                <w:bCs/>
                <w:color w:val="002060"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2023-202</w:t>
            </w:r>
            <w:r>
              <w:rPr>
                <w:rFonts w:hint="default" w:ascii="Calibri" w:hAnsi="Calibri" w:cs="Arial"/>
                <w:b/>
                <w:bCs/>
                <w:color w:val="002060"/>
                <w:sz w:val="22"/>
                <w:lang w:val="es-MX"/>
              </w:rPr>
              <w:t>6</w:t>
            </w:r>
          </w:p>
        </w:tc>
      </w:tr>
      <w:tr w14:paraId="5A54CF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65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4E1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CA8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5E0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5EC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Instituciones Co-ejecutores</w:t>
            </w:r>
          </w:p>
        </w:tc>
      </w:tr>
      <w:tr w14:paraId="416A73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9F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A88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16429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F7D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100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[[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14:paraId="5372E1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E39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4E0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2725C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E15A6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356C93D">
            <w:pPr>
              <w:rPr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14:paraId="430E84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A3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AF0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55EC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2042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275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FF2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82DB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14:paraId="42702E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0B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94B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20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63CC1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5ACDA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C500E2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BFC832">
            <w:pPr>
              <w:jc w:val="center"/>
              <w:rPr>
                <w:color w:val="000000"/>
              </w:rPr>
            </w:pPr>
          </w:p>
        </w:tc>
      </w:tr>
      <w:tr w14:paraId="2EB3A7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A87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F72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6A6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74204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No  Indígena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C87AB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9D7A78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703526">
            <w:pPr>
              <w:jc w:val="center"/>
            </w:pPr>
          </w:p>
        </w:tc>
      </w:tr>
      <w:tr w14:paraId="3D6FA8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280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0DE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1DD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12B1CEA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4A516E5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034771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D87E3C">
            <w:pPr>
              <w:jc w:val="center"/>
            </w:pPr>
          </w:p>
        </w:tc>
      </w:tr>
    </w:tbl>
    <w:p w14:paraId="1CD78FE8">
      <w:pPr>
        <w:pStyle w:val="16"/>
        <w:ind w:left="436" w:firstLine="0"/>
        <w:rPr>
          <w:sz w:val="22"/>
          <w:lang w:val="es-MX"/>
        </w:rPr>
      </w:pPr>
    </w:p>
    <w:p w14:paraId="694EBDEF">
      <w:pPr>
        <w:pStyle w:val="16"/>
        <w:ind w:left="436" w:firstLine="0"/>
        <w:rPr>
          <w:sz w:val="22"/>
          <w:lang w:val="es-MX"/>
        </w:rPr>
      </w:pPr>
    </w:p>
    <w:p w14:paraId="7FAE747C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>AVANCE FINANCIERO</w:t>
      </w:r>
    </w:p>
    <w:p w14:paraId="3D4E81FB">
      <w:pPr>
        <w:pStyle w:val="16"/>
        <w:ind w:left="436" w:firstLine="0"/>
        <w:rPr>
          <w:sz w:val="22"/>
          <w:lang w:val="es-MX"/>
        </w:rPr>
      </w:pPr>
    </w:p>
    <w:tbl>
      <w:tblPr>
        <w:tblStyle w:val="5"/>
        <w:tblW w:w="9281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8"/>
        <w:gridCol w:w="1307"/>
        <w:gridCol w:w="1475"/>
        <w:gridCol w:w="1417"/>
        <w:gridCol w:w="1701"/>
        <w:gridCol w:w="851"/>
        <w:gridCol w:w="1842"/>
      </w:tblGrid>
      <w:tr w14:paraId="3C92A6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1" w:hRule="atLeast"/>
        </w:trPr>
        <w:tc>
          <w:tcPr>
            <w:tcW w:w="9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B7B47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14:paraId="3EFB90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01A6F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7036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1C48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Euros /1[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0D929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E58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dólares [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6A4B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A7F8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14:paraId="18F4D2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B922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5E4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924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9939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0ED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D39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B923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14:paraId="007ACC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4F4F0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FF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5F6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77F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6034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0F7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288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    301,821.37</w:t>
            </w:r>
          </w:p>
        </w:tc>
      </w:tr>
      <w:tr w14:paraId="16F883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22F1A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5B2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EE2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A8E5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7F9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47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BBE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>
      <w:pPr>
        <w:ind w:left="-227" w:right="-57"/>
        <w:rPr>
          <w:sz w:val="14"/>
          <w:szCs w:val="20"/>
          <w:lang w:val="es-MX"/>
        </w:rPr>
      </w:pPr>
      <w:r>
        <w:rPr>
          <w:sz w:val="14"/>
          <w:szCs w:val="20"/>
          <w:lang w:val="es-MX"/>
        </w:rPr>
        <w:t>1/Se recibió el 10 febrero del 2023, dos desembolsos los cuales correspondieron a 4.1.1 a funcionamiento y el 4.1.2 a inversión para dar el total de la donación.</w:t>
      </w:r>
    </w:p>
    <w:p w14:paraId="53B679D6">
      <w:pPr>
        <w:ind w:left="-227" w:right="-57"/>
        <w:rPr>
          <w:sz w:val="14"/>
          <w:szCs w:val="20"/>
          <w:lang w:val="es-MX"/>
        </w:rPr>
      </w:pPr>
    </w:p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3"/>
        <w:gridCol w:w="4885"/>
        <w:gridCol w:w="1635"/>
        <w:gridCol w:w="1560"/>
        <w:gridCol w:w="992"/>
      </w:tblGrid>
      <w:tr w14:paraId="3E76EA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19D29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  <w:t xml:space="preserve">4.2 Detalle de ejecución de los aportes del cooperante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22"/>
                <w:szCs w:val="22"/>
                <w:lang w:val="es-MX"/>
              </w:rPr>
              <w:t>Junio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  <w:t xml:space="preserve"> 2025 (montos en Quetzales)</w:t>
            </w:r>
          </w:p>
        </w:tc>
      </w:tr>
      <w:tr w14:paraId="6B6C61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1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7309BBA9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714658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FA472DD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>
            <w:pPr>
              <w:jc w:val="center"/>
              <w:rPr>
                <w:rFonts w:hint="default" w:ascii="Calibri" w:hAnsi="Calibri" w:cs="Arial"/>
                <w:b/>
                <w:color w:val="002060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</w:t>
            </w:r>
            <w:r>
              <w:rPr>
                <w:rFonts w:hint="default" w:ascii="Calibri" w:hAnsi="Calibri" w:cs="Arial"/>
                <w:b/>
                <w:color w:val="002060"/>
                <w:sz w:val="16"/>
                <w:szCs w:val="18"/>
                <w:lang w:val="es-MX"/>
              </w:rPr>
              <w:t>6*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AB4249E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Quetzales en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junio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13EFA3D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% acumulado2023-2025</w:t>
            </w:r>
          </w:p>
        </w:tc>
      </w:tr>
      <w:tr w14:paraId="292178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4D7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871B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C5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CD1D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93,000.00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BAD0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76.34</w:t>
            </w:r>
          </w:p>
        </w:tc>
      </w:tr>
      <w:tr w14:paraId="09A402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830B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1E3F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261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F39A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647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10.92</w:t>
            </w:r>
          </w:p>
        </w:tc>
      </w:tr>
      <w:tr w14:paraId="5BD19E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156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DF660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A4C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5EE5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 xml:space="preserve">Q. </w:t>
            </w: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6EC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89.48</w:t>
            </w:r>
          </w:p>
        </w:tc>
      </w:tr>
      <w:tr w14:paraId="71D66F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9" w:hRule="atLeast"/>
        </w:trPr>
        <w:tc>
          <w:tcPr>
            <w:tcW w:w="5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04AC0">
            <w:pPr>
              <w:rPr>
                <w:rFonts w:ascii="Calibri" w:hAnsi="Calibri" w:cs="Arial"/>
                <w:b/>
                <w:bCs/>
                <w:color w:val="203864" w:themeColor="accent1" w:themeShade="8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4472C4" w:themeColor="accent1" w:themeTint="FF"/>
                <w:sz w:val="18"/>
                <w:szCs w:val="18"/>
                <w14:textFill>
                  <w14:solidFill>
                    <w14:schemeClr w14:val="accent1">
                      <w14:lumMod w14:val="100000"/>
                      <w14:lumOff w14:val="0"/>
                    </w14:schemeClr>
                  </w14:solidFill>
                </w14:textFill>
              </w:rPr>
              <w:t xml:space="preserve">Monto Total del Resultado 2023-2026: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714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ABB8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93,000.00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9B45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76.02</w:t>
            </w:r>
          </w:p>
        </w:tc>
      </w:tr>
    </w:tbl>
    <w:p w14:paraId="4542423C">
      <w:pPr>
        <w:pStyle w:val="32"/>
        <w:numPr>
          <w:ilvl w:val="0"/>
          <w:numId w:val="3"/>
        </w:numPr>
        <w:ind w:right="-57"/>
        <w:jc w:val="both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 w:themeTint="FF"/>
          <w:sz w:val="16"/>
          <w:szCs w:val="16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Se realizó el ajuste a todos los porcentajes con base a la ejecución 2024</w:t>
      </w:r>
    </w:p>
    <w:p w14:paraId="74EE848A">
      <w:pPr>
        <w:ind w:left="-227" w:right="-57"/>
        <w:jc w:val="both"/>
        <w:rPr>
          <w:color w:val="000000" w:themeColor="text1" w:themeTint="FF"/>
          <w:sz w:val="22"/>
          <w:szCs w:val="22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tbl>
      <w:tblPr>
        <w:tblStyle w:val="5"/>
        <w:tblW w:w="9640" w:type="dxa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9"/>
        <w:gridCol w:w="3816"/>
        <w:gridCol w:w="1763"/>
        <w:gridCol w:w="1940"/>
        <w:gridCol w:w="1492"/>
      </w:tblGrid>
      <w:tr w14:paraId="393CD1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F3CE4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14:paraId="20A8CA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5DFC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692A9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BD9F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6941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A96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tr w14:paraId="2F6225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AFA7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69472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9B9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2EB4B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9709D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>
      <w:pPr>
        <w:pStyle w:val="16"/>
        <w:ind w:left="0" w:firstLine="0"/>
        <w:rPr>
          <w:b/>
          <w:bCs/>
          <w:sz w:val="16"/>
          <w:lang w:val="es-MX"/>
        </w:rPr>
      </w:pPr>
    </w:p>
    <w:p w14:paraId="35ACDB3B">
      <w:pPr>
        <w:pStyle w:val="16"/>
        <w:numPr>
          <w:ilvl w:val="0"/>
          <w:numId w:val="2"/>
        </w:numPr>
        <w:rPr>
          <w:sz w:val="20"/>
          <w:lang w:val="es-MX"/>
        </w:rPr>
      </w:pPr>
      <w:r>
        <w:rPr>
          <w:sz w:val="20"/>
          <w:lang w:val="es-MX"/>
        </w:rPr>
        <w:t>EJECUCION PRESUPUESTARIA</w:t>
      </w:r>
    </w:p>
    <w:p w14:paraId="436326B9">
      <w:pPr>
        <w:pStyle w:val="16"/>
        <w:ind w:left="436" w:firstLine="0"/>
        <w:rPr>
          <w:sz w:val="20"/>
          <w:lang w:val="es-MX"/>
        </w:rPr>
      </w:pPr>
    </w:p>
    <w:tbl>
      <w:tblPr>
        <w:tblStyle w:val="5"/>
        <w:tblW w:w="9640" w:type="dxa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02"/>
        <w:gridCol w:w="2790"/>
        <w:gridCol w:w="2644"/>
        <w:gridCol w:w="2504"/>
      </w:tblGrid>
      <w:tr w14:paraId="73A4A5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3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15B33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14:paraId="625A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F57D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91117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19E96">
            <w:pPr>
              <w:jc w:val="center"/>
              <w:rPr>
                <w:rFonts w:hint="default" w:ascii="Calibri" w:hAnsi="Calibri" w:cs="Arial"/>
                <w:b/>
                <w:color w:val="002060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 Actual 202</w:t>
            </w:r>
            <w:r>
              <w:rPr>
                <w:rFonts w:hint="default" w:ascii="Calibri" w:hAnsi="Calibri" w:cs="Arial"/>
                <w:b/>
                <w:color w:val="002060"/>
                <w:sz w:val="16"/>
                <w:szCs w:val="16"/>
                <w:lang w:val="es-MX"/>
              </w:rPr>
              <w:t>5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DA475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14:paraId="383D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D28A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7CC0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BF959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Enero                         Q. 29,000.00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9910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29,000.00</w:t>
            </w:r>
          </w:p>
        </w:tc>
      </w:tr>
      <w:tr w14:paraId="1075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73D6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B8EEA">
            <w:pPr>
              <w:ind w:left="0" w:right="-27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Diciembre  </w:t>
            </w:r>
            <w:r>
              <w:rPr>
                <w:rFonts w:hint="default" w:asciiTheme="minorAscii" w:hAnsiTheme="minorAscii" w:eastAsiaTheme="minorAscii" w:cstheme="minorBidi"/>
                <w:color w:val="auto"/>
                <w:sz w:val="18"/>
                <w:szCs w:val="18"/>
                <w:lang w:val="es-MX" w:eastAsia="en-US" w:bidi="ar-SA"/>
              </w:rPr>
              <w:t xml:space="preserve">              </w:t>
            </w:r>
            <w:r>
              <w:rPr>
                <w:rFonts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  Q. 646,535.85                      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68D5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Febrero             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Q. 61,967.74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9E0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90,967.74</w:t>
            </w:r>
          </w:p>
        </w:tc>
      </w:tr>
      <w:tr w14:paraId="6B45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99B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2024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74D7B">
            <w:pPr>
              <w:jc w:val="both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       Q. 461,886.77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43F4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Marzo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47,000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C473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137,967.74</w:t>
            </w:r>
          </w:p>
        </w:tc>
      </w:tr>
      <w:tr w14:paraId="069E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CD3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1459F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C78A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Abril                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62,00</w:t>
            </w:r>
            <w:r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C83F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199,967.74</w:t>
            </w:r>
          </w:p>
        </w:tc>
      </w:tr>
      <w:tr w14:paraId="60B5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09D3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D904F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60A6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Mayo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AEEBD">
            <w:pPr>
              <w:jc w:val="center"/>
              <w:rPr>
                <w:rFonts w:hint="default" w:ascii="Calibri" w:hAnsi="Calibri" w:cs="Arial"/>
                <w:sz w:val="18"/>
                <w:szCs w:val="16"/>
                <w:lang w:val="es-MX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199,967.74</w:t>
            </w:r>
          </w:p>
        </w:tc>
      </w:tr>
      <w:tr w14:paraId="382D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691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1521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64C6A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Junio              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93,000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E4A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292,967.74</w:t>
            </w:r>
          </w:p>
        </w:tc>
      </w:tr>
      <w:tr w14:paraId="0408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088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1F6D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6663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Julio          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D73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0.00</w:t>
            </w:r>
          </w:p>
        </w:tc>
      </w:tr>
      <w:tr w14:paraId="0E76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8C5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9DEC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58DC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Agosto      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DF3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0.00</w:t>
            </w:r>
          </w:p>
        </w:tc>
      </w:tr>
      <w:tr w14:paraId="714F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4C8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F600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40B51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Septiembre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2F8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0.00</w:t>
            </w:r>
          </w:p>
        </w:tc>
      </w:tr>
      <w:tr w14:paraId="7D03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94FF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CFE7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ABEE5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Octu</w:t>
            </w:r>
            <w:r>
              <w:rPr>
                <w:rFonts w:ascii="Calibri" w:hAnsi="Calibri" w:cs="Arial"/>
                <w:sz w:val="18"/>
                <w:szCs w:val="16"/>
              </w:rPr>
              <w:t xml:space="preserve">bre  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A59C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3C47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D88D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7491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C46E8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Noviembre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911AA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05B8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902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EDF36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5EE51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448C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</w:tbl>
    <w:p w14:paraId="2343B943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Style w:val="5"/>
        <w:tblW w:w="9669" w:type="dxa"/>
        <w:tblInd w:w="-176" w:type="dxa"/>
        <w:shd w:val="clear" w:color="auto" w:fill="808080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39"/>
        <w:gridCol w:w="1701"/>
        <w:gridCol w:w="1745"/>
        <w:gridCol w:w="1440"/>
        <w:gridCol w:w="1536"/>
        <w:gridCol w:w="808"/>
      </w:tblGrid>
      <w:tr w14:paraId="065E1E36">
        <w:tblPrEx>
          <w:shd w:val="clear" w:color="auto" w:fill="80808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" w:hRule="atLeast"/>
          <w:tblHeader/>
        </w:trPr>
        <w:tc>
          <w:tcPr>
            <w:tcW w:w="9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6FE1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5.2 Ejecución Presupuestaria del Año 2025</w:t>
            </w:r>
          </w:p>
        </w:tc>
      </w:tr>
      <w:tr w14:paraId="4705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tblHeader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9A208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9F162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E2CB2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57850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5721F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80008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14:paraId="1826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8636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ED610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500,000.00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B0D20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76AAD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83DDF5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29,000.0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E6C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5.8</w:t>
            </w:r>
          </w:p>
        </w:tc>
      </w:tr>
      <w:tr w14:paraId="724A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27E5A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BA1C4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09DE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250,991.00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9E1F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750,991.00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39839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Q.  61,967.74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79AF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8.25</w:t>
            </w:r>
          </w:p>
        </w:tc>
      </w:tr>
      <w:tr w14:paraId="003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AC2B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Marzo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FD9A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0E7A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88937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8CE843">
            <w:pPr>
              <w:numPr>
                <w:ilvl w:val="0"/>
                <w:numId w:val="5"/>
              </w:num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47,000.00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B70B22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6.26</w:t>
            </w:r>
          </w:p>
        </w:tc>
      </w:tr>
      <w:tr w14:paraId="201C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49C93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B8DF1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52EE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A4490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921FA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62,000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D44306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8.26</w:t>
            </w:r>
          </w:p>
        </w:tc>
      </w:tr>
      <w:tr w14:paraId="0B99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5327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Mayo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1FDDA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871C5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5648A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2E515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F33732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0.0</w:t>
            </w:r>
          </w:p>
        </w:tc>
      </w:tr>
      <w:tr w14:paraId="4A8E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9F7B3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4749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DB56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8F131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7DB8F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93,000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19318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12.38</w:t>
            </w:r>
          </w:p>
        </w:tc>
      </w:tr>
      <w:tr w14:paraId="35E6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0A706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9870BC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CDB2AB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0226A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0930BF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43F27C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0031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1CCF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5FE5C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FE9A4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A72266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37501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08A86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6988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7E850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C196A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3BDC01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17E0A9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69287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41F6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0DBF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290AE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946EF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71461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9B4DF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0A62C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27D58A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ACA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5846F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A711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4BB67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A373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99B7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21627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FE0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45512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9483B4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1736B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9BB49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6D07F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D6434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</w:tbl>
    <w:p w14:paraId="4B06BF58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Style w:val="5"/>
        <w:tblW w:w="96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74"/>
        <w:gridCol w:w="812"/>
        <w:gridCol w:w="420"/>
        <w:gridCol w:w="1365"/>
        <w:gridCol w:w="1333"/>
        <w:gridCol w:w="1504"/>
        <w:gridCol w:w="1911"/>
      </w:tblGrid>
      <w:tr w14:paraId="61F6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6D11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Justificación: Modificaciones (Aumentos y disminuciones)</w:t>
            </w:r>
          </w:p>
        </w:tc>
        <w:tc>
          <w:tcPr>
            <w:tcW w:w="812" w:type="dxa"/>
            <w:tcBorders>
              <w:left w:val="single" w:color="auto" w:sz="4" w:space="0"/>
            </w:tcBorders>
          </w:tcPr>
          <w:p w14:paraId="3B30E610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533" w:type="dxa"/>
            <w:gridSpan w:val="5"/>
            <w:tcBorders>
              <w:left w:val="single" w:color="auto" w:sz="4" w:space="0"/>
            </w:tcBorders>
          </w:tcPr>
          <w:p w14:paraId="5DF6D9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14:paraId="55E5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290" w:type="dxa"/>
            <w:gridSpan w:val="2"/>
            <w:vMerge w:val="continue"/>
            <w:vAlign w:val="center"/>
          </w:tcPr>
          <w:p w14:paraId="5B650328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812" w:type="dxa"/>
            <w:tcBorders>
              <w:left w:val="single" w:color="auto" w:sz="4" w:space="0"/>
            </w:tcBorders>
          </w:tcPr>
          <w:p w14:paraId="4D36F716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533" w:type="dxa"/>
            <w:gridSpan w:val="5"/>
            <w:tcBorders>
              <w:left w:val="single" w:color="auto" w:sz="4" w:space="0"/>
            </w:tcBorders>
          </w:tcPr>
          <w:p w14:paraId="50B1F3DD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14:paraId="7293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9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36557">
            <w:pPr>
              <w:pStyle w:val="32"/>
              <w:numPr>
                <w:ilvl w:val="1"/>
                <w:numId w:val="2"/>
              </w:num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2025</w:t>
            </w:r>
          </w:p>
        </w:tc>
      </w:tr>
      <w:tr w14:paraId="0FD7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83F5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1E881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19426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D563D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2333B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44CCF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Total, en quetzales Programado/1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343AB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14:paraId="3DAA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2E8F38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D36540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>
              <w:rPr>
                <w:rFonts w:cs="Arial"/>
                <w:color w:val="222A35" w:themeColor="text2" w:themeShade="80"/>
                <w:sz w:val="16"/>
                <w:szCs w:val="18"/>
              </w:rPr>
              <w:t>Monto PT 2025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1E0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 xml:space="preserve">Q 340,312.71 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9D3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Q    378,160.91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9FC05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     16,515.84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A36954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Q  734,989.46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0CA889">
            <w:pPr>
              <w:jc w:val="center"/>
              <w:rPr>
                <w:b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5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F48E45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6C7249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D693974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Q. 199,967.74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CDF64C">
            <w:pPr>
              <w:jc w:val="center"/>
              <w:rPr>
                <w:rFonts w:hint="default" w:ascii="Calibri" w:hAnsi="Calibri" w:cs="Arial"/>
                <w:sz w:val="16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8"/>
                <w:lang w:val="es-MX"/>
              </w:rPr>
              <w:t>Q.     93,000.0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06EB5D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422F01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</w:rPr>
              <w:t xml:space="preserve">Q. </w:t>
            </w:r>
            <w:r>
              <w:rPr>
                <w:rFonts w:hint="default"/>
                <w:sz w:val="16"/>
                <w:szCs w:val="16"/>
                <w:lang w:val="es-MX"/>
              </w:rPr>
              <w:t>292,967.74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011FA8D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center"/>
              <w:rPr>
                <w:rFonts w:hint="default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93,000.00</w:t>
            </w:r>
          </w:p>
        </w:tc>
      </w:tr>
      <w:tr w14:paraId="6EE7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7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B8105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C3A134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F0C1C2F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58.76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EA21E2E">
            <w:pPr>
              <w:jc w:val="center"/>
              <w:rPr>
                <w:rFonts w:hint="default"/>
                <w:sz w:val="16"/>
                <w:szCs w:val="18"/>
                <w:lang w:val="es-MX"/>
              </w:rPr>
            </w:pPr>
            <w:r>
              <w:rPr>
                <w:rFonts w:hint="default"/>
                <w:sz w:val="16"/>
                <w:szCs w:val="18"/>
                <w:lang w:val="es-MX"/>
              </w:rPr>
              <w:t>24.59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C6C7B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D5CD3F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39.86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D2FD410">
            <w:pPr>
              <w:jc w:val="center"/>
              <w:rPr>
                <w:sz w:val="16"/>
                <w:szCs w:val="18"/>
              </w:rPr>
            </w:pPr>
          </w:p>
        </w:tc>
      </w:tr>
    </w:tbl>
    <w:p w14:paraId="359497F3">
      <w:pPr>
        <w:ind w:left="-17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/1: El monto programado corresponde al Plan de trabajo 2025 aprobado por el donante y el saldo de caja de Tesorería.</w:t>
      </w:r>
    </w:p>
    <w:p w14:paraId="1CCD56F5">
      <w:pPr>
        <w:ind w:left="-170"/>
        <w:rPr>
          <w:rFonts w:ascii="Calibri" w:hAnsi="Calibri" w:cs="Arial"/>
          <w:sz w:val="14"/>
          <w:szCs w:val="14"/>
        </w:rPr>
      </w:pPr>
    </w:p>
    <w:p w14:paraId="3896A632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 xml:space="preserve">AVANCE FÍSICO </w:t>
      </w:r>
    </w:p>
    <w:tbl>
      <w:tblPr>
        <w:tblStyle w:val="5"/>
        <w:tblW w:w="9689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05"/>
        <w:gridCol w:w="7849"/>
        <w:gridCol w:w="1035"/>
      </w:tblGrid>
      <w:tr w14:paraId="29AFA3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7" w:hRule="atLeast"/>
        </w:trPr>
        <w:tc>
          <w:tcPr>
            <w:tcW w:w="8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912D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43829FC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2025</w:t>
            </w:r>
          </w:p>
        </w:tc>
      </w:tr>
      <w:tr w14:paraId="6C5021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</w:tcPr>
          <w:p w14:paraId="2AB13BCE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14:paraId="4CD9AF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B3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D293B">
            <w:pPr>
              <w:rPr>
                <w:rFonts w:ascii="Calibri" w:hAnsi="Calibri" w:cs="Arial"/>
                <w:color w:val="000000" w:themeColor="text1"/>
                <w:sz w:val="16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3BA2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2</w:t>
            </w:r>
          </w:p>
        </w:tc>
      </w:tr>
      <w:tr w14:paraId="0D065A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193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BFE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C2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14:paraId="3E67A8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A4E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29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A97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</w:tbl>
    <w:p w14:paraId="29AB8271">
      <w:pPr>
        <w:rPr>
          <w:sz w:val="22"/>
          <w:szCs w:val="22"/>
          <w:lang w:val="es-MX"/>
        </w:rPr>
      </w:pP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8"/>
        <w:gridCol w:w="1191"/>
        <w:gridCol w:w="1441"/>
      </w:tblGrid>
      <w:tr w14:paraId="44EC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08" w:type="dxa"/>
            <w:shd w:val="clear" w:color="auto" w:fill="auto"/>
            <w:vAlign w:val="center"/>
          </w:tcPr>
          <w:p w14:paraId="33B7F67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>
            <w:pPr>
              <w:rPr>
                <w:rFonts w:hint="default" w:ascii="Calibri" w:hAnsi="Calibri" w:cs="Arial"/>
                <w:b/>
                <w:bCs/>
                <w:color w:val="002060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 xml:space="preserve">Año 2025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8"/>
                <w:szCs w:val="18"/>
                <w:lang w:val="es-MX"/>
              </w:rPr>
              <w:t>Junio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47C0A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Año 2023-2025</w:t>
            </w:r>
          </w:p>
          <w:p w14:paraId="09776866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acumulado/1</w:t>
            </w:r>
          </w:p>
        </w:tc>
      </w:tr>
      <w:tr w14:paraId="083B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497EAF9D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17</w:t>
            </w:r>
          </w:p>
        </w:tc>
        <w:tc>
          <w:tcPr>
            <w:tcW w:w="1441" w:type="dxa"/>
            <w:shd w:val="clear" w:color="auto" w:fill="auto"/>
          </w:tcPr>
          <w:p w14:paraId="2AC2A4E0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9.17</w:t>
            </w:r>
          </w:p>
        </w:tc>
      </w:tr>
      <w:tr w14:paraId="101C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7EF48715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33.33</w:t>
            </w:r>
          </w:p>
        </w:tc>
      </w:tr>
      <w:tr w14:paraId="5D4C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39DEBD99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812337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92.31</w:t>
            </w:r>
          </w:p>
        </w:tc>
      </w:tr>
      <w:tr w14:paraId="2C69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4BFC2792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8.27</w:t>
            </w:r>
          </w:p>
        </w:tc>
      </w:tr>
    </w:tbl>
    <w:p w14:paraId="609D5FCC">
      <w:pPr>
        <w:jc w:val="both"/>
        <w:rPr>
          <w:sz w:val="14"/>
          <w:szCs w:val="14"/>
        </w:rPr>
      </w:pPr>
      <w:r>
        <w:rPr>
          <w:sz w:val="14"/>
          <w:szCs w:val="14"/>
        </w:rPr>
        <w:t>1/ El porcentaje acumulado físico corresponde al promedio porcentual de lo ejecutado por resultado.</w:t>
      </w:r>
    </w:p>
    <w:p w14:paraId="1267BD91">
      <w:pPr>
        <w:jc w:val="both"/>
        <w:rPr>
          <w:sz w:val="14"/>
          <w:szCs w:val="14"/>
        </w:rPr>
      </w:pPr>
    </w:p>
    <w:p w14:paraId="116CCF83">
      <w:pPr>
        <w:jc w:val="both"/>
        <w:rPr>
          <w:sz w:val="14"/>
          <w:szCs w:val="14"/>
        </w:rPr>
      </w:pPr>
    </w:p>
    <w:p w14:paraId="1196167F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>COBERTURA TERRITORIAL</w:t>
      </w:r>
    </w:p>
    <w:tbl>
      <w:tblPr>
        <w:tblStyle w:val="5"/>
        <w:tblW w:w="9633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97"/>
        <w:gridCol w:w="2999"/>
        <w:gridCol w:w="1134"/>
        <w:gridCol w:w="1559"/>
        <w:gridCol w:w="1344"/>
      </w:tblGrid>
      <w:tr w14:paraId="71CA34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1" w:hRule="atLeast"/>
          <w:tblHeader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C740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B62C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7.2 Prioridad nac. con que se vincula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7A3F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2008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Monto ejec.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junio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 Departamento (Q)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A866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% de ejecución a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junio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2025 por Departamento/1</w:t>
            </w:r>
          </w:p>
        </w:tc>
      </w:tr>
      <w:tr w14:paraId="47E99C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9" w:hRule="atLeast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4F342D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A7A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D9442D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ADFF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Q.  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93,000.0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EAC0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12.38</w:t>
            </w:r>
          </w:p>
        </w:tc>
      </w:tr>
      <w:tr w14:paraId="1562B7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9" w:hRule="atLeast"/>
        </w:trPr>
        <w:tc>
          <w:tcPr>
            <w:tcW w:w="5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F7CD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Total  acumulado 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6E6E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5C4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Q. </w:t>
            </w:r>
            <w:r>
              <w:rPr>
                <w:rFonts w:hint="default"/>
                <w:sz w:val="16"/>
                <w:szCs w:val="16"/>
                <w:lang w:val="es-MX"/>
              </w:rPr>
              <w:t>292,967.74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3F245C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39.01</w:t>
            </w:r>
          </w:p>
        </w:tc>
      </w:tr>
    </w:tbl>
    <w:p w14:paraId="0731761C">
      <w:pPr>
        <w:ind w:left="-227" w:right="-57"/>
        <w:rPr>
          <w:sz w:val="14"/>
          <w:szCs w:val="14"/>
        </w:rPr>
      </w:pPr>
      <w:r>
        <w:rPr>
          <w:sz w:val="18"/>
          <w:lang w:val="es-MX"/>
        </w:rPr>
        <w:t>1</w:t>
      </w:r>
      <w:r>
        <w:rPr>
          <w:sz w:val="14"/>
          <w:szCs w:val="14"/>
        </w:rPr>
        <w:t>/ el cálculo del porcentaje es la relación de lo ejecutado de enero al mes reportado y lo aprobado en el Sicoin.</w:t>
      </w:r>
    </w:p>
    <w:p w14:paraId="1E5BDE4E">
      <w:pPr>
        <w:ind w:left="-227" w:right="-57"/>
        <w:rPr>
          <w:sz w:val="14"/>
          <w:szCs w:val="14"/>
        </w:rPr>
      </w:pPr>
    </w:p>
    <w:p w14:paraId="086D30F5">
      <w:pPr>
        <w:ind w:left="-227" w:right="-57"/>
        <w:rPr>
          <w:sz w:val="22"/>
          <w:szCs w:val="22"/>
          <w:lang w:val="es-MX"/>
        </w:rPr>
      </w:pPr>
    </w:p>
    <w:p w14:paraId="27965954">
      <w:pPr>
        <w:ind w:left="-227" w:right="-57"/>
        <w:rPr>
          <w:sz w:val="22"/>
          <w:lang w:val="es-MX"/>
        </w:rPr>
      </w:pPr>
      <w:r>
        <w:rPr>
          <w:sz w:val="22"/>
          <w:lang w:val="es-MX"/>
        </w:rPr>
        <w:t>VIII. RESUMEN DE EJECUCIÓN</w:t>
      </w:r>
    </w:p>
    <w:tbl>
      <w:tblPr>
        <w:tblStyle w:val="5"/>
        <w:tblW w:w="5540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47"/>
        <w:gridCol w:w="1617"/>
        <w:gridCol w:w="1202"/>
        <w:gridCol w:w="2382"/>
      </w:tblGrid>
      <w:tr w14:paraId="591C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2385" w:type="pct"/>
            <w:shd w:val="clear" w:color="auto" w:fill="auto"/>
            <w:vAlign w:val="center"/>
          </w:tcPr>
          <w:p w14:paraId="4DEDC4FB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 2025</w:t>
            </w:r>
          </w:p>
          <w:p w14:paraId="35AAA661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6EBD9EDE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**Acumulada/1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B849D5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97" w:type="pct"/>
            <w:shd w:val="clear" w:color="auto" w:fill="auto"/>
          </w:tcPr>
          <w:p w14:paraId="74480FA9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14:paraId="05E2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</w:trPr>
        <w:tc>
          <w:tcPr>
            <w:tcW w:w="2385" w:type="pct"/>
            <w:shd w:val="clear" w:color="auto" w:fill="auto"/>
            <w:noWrap/>
            <w:vAlign w:val="center"/>
          </w:tcPr>
          <w:p w14:paraId="40DE14FB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22D7A9CB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76.02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99849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8.27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14:paraId="0A80AFBC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39.01</w:t>
            </w:r>
          </w:p>
        </w:tc>
      </w:tr>
    </w:tbl>
    <w:p w14:paraId="5DF1E9BA">
      <w:pPr>
        <w:jc w:val="both"/>
        <w:rPr>
          <w:sz w:val="14"/>
          <w:szCs w:val="14"/>
        </w:rPr>
      </w:pPr>
      <w:r>
        <w:rPr>
          <w:sz w:val="14"/>
          <w:szCs w:val="14"/>
        </w:rPr>
        <w:t>1/ Para el cálculo financiera acumulada es la relación del monto total de la donación en referencia a lo ejecutado a la fecha.</w:t>
      </w:r>
    </w:p>
    <w:p w14:paraId="24A06514">
      <w:pPr>
        <w:jc w:val="both"/>
        <w:rPr>
          <w:sz w:val="14"/>
          <w:szCs w:val="14"/>
        </w:rPr>
      </w:pPr>
    </w:p>
    <w:p w14:paraId="3852884F">
      <w:pPr>
        <w:pStyle w:val="16"/>
        <w:numPr>
          <w:ilvl w:val="0"/>
          <w:numId w:val="6"/>
        </w:numPr>
        <w:rPr>
          <w:sz w:val="22"/>
          <w:lang w:val="es-MX"/>
        </w:rPr>
      </w:pPr>
      <w:r>
        <w:rPr>
          <w:sz w:val="22"/>
          <w:lang w:val="es-MX"/>
        </w:rPr>
        <w:t>DIFICULTADES ACTUALES EN LA IMPLEMENTACION /PROPUESTAS DE SOLUCIÓN</w:t>
      </w:r>
    </w:p>
    <w:p w14:paraId="51440295">
      <w:pPr>
        <w:pStyle w:val="16"/>
        <w:ind w:left="436" w:firstLine="0"/>
        <w:rPr>
          <w:sz w:val="22"/>
          <w:lang w:val="es-MX"/>
        </w:rPr>
      </w:pPr>
    </w:p>
    <w:tbl>
      <w:tblPr>
        <w:tblStyle w:val="5"/>
        <w:tblW w:w="9724" w:type="dxa"/>
        <w:tblInd w:w="-289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70"/>
        <w:gridCol w:w="5054"/>
      </w:tblGrid>
      <w:tr w14:paraId="0EF55E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" w:hRule="atLeast"/>
        </w:trPr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3FDB3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34C88143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14:paraId="485BA0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6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2D712C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14:paraId="6FCD38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2" w:hRule="atLeast"/>
        </w:trPr>
        <w:tc>
          <w:tcPr>
            <w:tcW w:w="4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27DC41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9A0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14:paraId="29857F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" w:hRule="atLeast"/>
        </w:trPr>
        <w:tc>
          <w:tcPr>
            <w:tcW w:w="9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0D3A62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14:paraId="1946C0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7" w:hRule="atLeast"/>
        </w:trPr>
        <w:tc>
          <w:tcPr>
            <w:tcW w:w="46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70405A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4A617EB5">
            <w:pPr>
              <w:ind w:right="-57"/>
              <w:jc w:val="both"/>
              <w:rPr>
                <w:sz w:val="16"/>
                <w:szCs w:val="16"/>
                <w:lang w:val="es-MX"/>
              </w:rPr>
            </w:pPr>
          </w:p>
        </w:tc>
      </w:tr>
      <w:tr w14:paraId="6F8760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5665AC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14:paraId="2D36D1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9" w:hRule="atLeast"/>
        </w:trPr>
        <w:tc>
          <w:tcPr>
            <w:tcW w:w="46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7B157A">
            <w:pPr>
              <w:ind w:right="209"/>
              <w:jc w:val="both"/>
              <w:rPr>
                <w:color w:val="000000" w:themeColor="text1"/>
                <w:sz w:val="12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07F3C0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14:paraId="4BA90C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1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17D091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14:paraId="2EE762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 w:hRule="atLeast"/>
        </w:trPr>
        <w:tc>
          <w:tcPr>
            <w:tcW w:w="4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61365D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F60F5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>
      <w:pPr>
        <w:pStyle w:val="2"/>
        <w:spacing w:before="240"/>
        <w:rPr>
          <w:sz w:val="24"/>
          <w:lang w:val="es-MX"/>
        </w:rPr>
      </w:pPr>
      <w:r>
        <w:rPr>
          <w:sz w:val="24"/>
          <w:lang w:val="es-MX"/>
        </w:rPr>
        <w:t>El presente informe deberá estar firmado por:</w:t>
      </w:r>
    </w:p>
    <w:tbl>
      <w:tblPr>
        <w:tblStyle w:val="5"/>
        <w:tblW w:w="963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5036"/>
      </w:tblGrid>
      <w:tr w14:paraId="4ACE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599" w:type="dxa"/>
            <w:shd w:val="clear" w:color="auto" w:fill="auto"/>
          </w:tcPr>
          <w:p w14:paraId="5FA75FAD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Revisado por Director Financiero:</w:t>
            </w:r>
          </w:p>
        </w:tc>
      </w:tr>
      <w:tr w14:paraId="477E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9" w:type="dxa"/>
            <w:shd w:val="clear" w:color="auto" w:fill="auto"/>
          </w:tcPr>
          <w:p w14:paraId="5C15C303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Nombre: 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14:paraId="4813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599" w:type="dxa"/>
            <w:shd w:val="clear" w:color="auto" w:fill="auto"/>
          </w:tcPr>
          <w:p w14:paraId="69E71A65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s-MX"/>
              </w:rPr>
              <w:t>Cargo: Subdirectora 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s-MX"/>
              </w:rPr>
              <w:t>Cargo: Directora Financiera</w:t>
            </w:r>
          </w:p>
        </w:tc>
      </w:tr>
      <w:tr w14:paraId="0494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599" w:type="dxa"/>
            <w:shd w:val="clear" w:color="auto" w:fill="auto"/>
          </w:tcPr>
          <w:p w14:paraId="3BE570D1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</w:tr>
      <w:tr w14:paraId="7A25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99" w:type="dxa"/>
            <w:shd w:val="clear" w:color="auto" w:fill="auto"/>
          </w:tcPr>
          <w:p w14:paraId="5C5E689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Revisado por Director Administrativo:</w:t>
            </w:r>
          </w:p>
        </w:tc>
        <w:tc>
          <w:tcPr>
            <w:tcW w:w="5036" w:type="dxa"/>
            <w:shd w:val="clear" w:color="auto" w:fill="auto"/>
          </w:tcPr>
          <w:p w14:paraId="2CDECB2F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14:paraId="2997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599" w:type="dxa"/>
            <w:shd w:val="clear" w:color="auto" w:fill="auto"/>
          </w:tcPr>
          <w:p w14:paraId="11759507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Nombre: Lilian Patricia Villatoro Pérez</w:t>
            </w:r>
          </w:p>
        </w:tc>
      </w:tr>
      <w:tr w14:paraId="2B6C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99" w:type="dxa"/>
            <w:shd w:val="clear" w:color="auto" w:fill="auto"/>
          </w:tcPr>
          <w:p w14:paraId="2B6D63C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color="auto" w:sz="4" w:space="0"/>
            </w:tcBorders>
            <w:shd w:val="clear" w:color="auto" w:fill="auto"/>
          </w:tcPr>
          <w:p w14:paraId="1E9A95AD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Cargo: Directora de la Unidad de Planificación</w:t>
            </w:r>
          </w:p>
        </w:tc>
      </w:tr>
      <w:tr w14:paraId="6168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599" w:type="dxa"/>
            <w:tcBorders>
              <w:bottom w:val="single" w:color="auto" w:sz="4" w:space="0"/>
            </w:tcBorders>
            <w:shd w:val="clear" w:color="auto" w:fill="auto"/>
          </w:tcPr>
          <w:p w14:paraId="0A9CACA6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color="auto" w:sz="4" w:space="0"/>
            </w:tcBorders>
            <w:shd w:val="clear" w:color="auto" w:fill="auto"/>
          </w:tcPr>
          <w:p w14:paraId="37981B9F">
            <w:p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 xml:space="preserve">Firma: </w:t>
            </w:r>
          </w:p>
        </w:tc>
      </w:tr>
      <w:tr w14:paraId="6617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7D8CF3A0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Aprobado por Gerente, Director o Coordinador (Tomador de decisiones del Programa/Proyecto):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236B4A8C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14:paraId="1C8D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31CC7C1F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Nombre: Bertha Leonor Falla Alonzo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0CC27EF7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14:paraId="7F97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7D1CF3FF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Cargo: Directora 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5AC98242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14:paraId="2C85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60993CF9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71C4F8B1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1AD14733">
      <w:pPr>
        <w:pStyle w:val="20"/>
        <w:rPr>
          <w:rFonts w:ascii="Montserrat" w:hAnsi="Montserrat"/>
          <w:sz w:val="21"/>
          <w:szCs w:val="21"/>
        </w:rPr>
      </w:pPr>
      <w:r>
        <w:rPr>
          <w:i/>
          <w:iCs/>
          <w:lang w:val="es-MX"/>
        </w:rPr>
        <w:t>Guatemala, 0</w:t>
      </w:r>
      <w:r>
        <w:rPr>
          <w:rFonts w:hint="default"/>
          <w:i/>
          <w:iCs/>
          <w:lang w:val="es-MX"/>
        </w:rPr>
        <w:t>2</w:t>
      </w:r>
      <w:r>
        <w:rPr>
          <w:i/>
          <w:iCs/>
          <w:lang w:val="es-MX"/>
        </w:rPr>
        <w:t xml:space="preserve"> de </w:t>
      </w:r>
      <w:r>
        <w:rPr>
          <w:rFonts w:hint="default"/>
          <w:i/>
          <w:iCs/>
          <w:lang w:val="es-MX"/>
        </w:rPr>
        <w:t>julio</w:t>
      </w:r>
      <w:r>
        <w:rPr>
          <w:i/>
          <w:iCs/>
          <w:lang w:val="es-MX"/>
        </w:rPr>
        <w:t xml:space="preserve"> de 2025.</w:t>
      </w:r>
    </w:p>
    <w:p w14:paraId="48018F4C">
      <w:pPr>
        <w:jc w:val="center"/>
        <w:rPr>
          <w:b/>
          <w:bCs/>
        </w:rPr>
      </w:pPr>
    </w:p>
    <w:sectPr>
      <w:headerReference r:id="rId3" w:type="default"/>
      <w:footerReference r:id="rId4" w:type="default"/>
      <w:pgSz w:w="12240" w:h="15840"/>
      <w:pgMar w:top="1939" w:right="1701" w:bottom="171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3DD">
    <w:pPr>
      <w:pStyle w:val="1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52114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99DC">
    <w:pPr>
      <w:pStyle w:val="1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-296545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929317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283D6"/>
    <w:multiLevelType w:val="singleLevel"/>
    <w:tmpl w:val="8C5283D6"/>
    <w:lvl w:ilvl="0" w:tentative="0">
      <w:start w:val="17"/>
      <w:numFmt w:val="upperLetter"/>
      <w:suff w:val="space"/>
      <w:lvlText w:val="%1."/>
      <w:lvlJc w:val="left"/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1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2">
    <w:nsid w:val="2CB63423"/>
    <w:multiLevelType w:val="singleLevel"/>
    <w:tmpl w:val="2CB63423"/>
    <w:lvl w:ilvl="0" w:tentative="0">
      <w:start w:val="17"/>
      <w:numFmt w:val="upperLetter"/>
      <w:suff w:val="space"/>
      <w:lvlText w:val="%1."/>
      <w:lvlJc w:val="left"/>
    </w:lvl>
  </w:abstractNum>
  <w:abstractNum w:abstractNumId="3">
    <w:nsid w:val="47B95316"/>
    <w:multiLevelType w:val="multilevel"/>
    <w:tmpl w:val="47B95316"/>
    <w:lvl w:ilvl="0" w:tentative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4">
    <w:nsid w:val="48FB7C0E"/>
    <w:multiLevelType w:val="multilevel"/>
    <w:tmpl w:val="48FB7C0E"/>
    <w:lvl w:ilvl="0" w:tentative="0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96" w:hanging="360"/>
      </w:pPr>
    </w:lvl>
    <w:lvl w:ilvl="2" w:tentative="0">
      <w:start w:val="1"/>
      <w:numFmt w:val="lowerRoman"/>
      <w:lvlText w:val="%3."/>
      <w:lvlJc w:val="right"/>
      <w:pPr>
        <w:ind w:left="1516" w:hanging="180"/>
      </w:pPr>
    </w:lvl>
    <w:lvl w:ilvl="3" w:tentative="0">
      <w:start w:val="1"/>
      <w:numFmt w:val="decimal"/>
      <w:lvlText w:val="%4."/>
      <w:lvlJc w:val="left"/>
      <w:pPr>
        <w:ind w:left="2236" w:hanging="360"/>
      </w:pPr>
    </w:lvl>
    <w:lvl w:ilvl="4" w:tentative="0">
      <w:start w:val="1"/>
      <w:numFmt w:val="lowerLetter"/>
      <w:lvlText w:val="%5."/>
      <w:lvlJc w:val="left"/>
      <w:pPr>
        <w:ind w:left="2956" w:hanging="360"/>
      </w:pPr>
    </w:lvl>
    <w:lvl w:ilvl="5" w:tentative="0">
      <w:start w:val="1"/>
      <w:numFmt w:val="lowerRoman"/>
      <w:lvlText w:val="%6."/>
      <w:lvlJc w:val="right"/>
      <w:pPr>
        <w:ind w:left="3676" w:hanging="180"/>
      </w:pPr>
    </w:lvl>
    <w:lvl w:ilvl="6" w:tentative="0">
      <w:start w:val="1"/>
      <w:numFmt w:val="decimal"/>
      <w:lvlText w:val="%7."/>
      <w:lvlJc w:val="left"/>
      <w:pPr>
        <w:ind w:left="4396" w:hanging="360"/>
      </w:pPr>
    </w:lvl>
    <w:lvl w:ilvl="7" w:tentative="0">
      <w:start w:val="1"/>
      <w:numFmt w:val="lowerLetter"/>
      <w:lvlText w:val="%8."/>
      <w:lvlJc w:val="left"/>
      <w:pPr>
        <w:ind w:left="5116" w:hanging="360"/>
      </w:pPr>
    </w:lvl>
    <w:lvl w:ilvl="8" w:tentative="0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84F68AC"/>
    <w:multiLevelType w:val="multilevel"/>
    <w:tmpl w:val="684F68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6081"/>
    <w:rsid w:val="000066E8"/>
    <w:rsid w:val="00023259"/>
    <w:rsid w:val="0003105E"/>
    <w:rsid w:val="000357FA"/>
    <w:rsid w:val="000438A5"/>
    <w:rsid w:val="00043D72"/>
    <w:rsid w:val="00054B3B"/>
    <w:rsid w:val="00057F6C"/>
    <w:rsid w:val="00060726"/>
    <w:rsid w:val="00075126"/>
    <w:rsid w:val="00075BCA"/>
    <w:rsid w:val="0009029C"/>
    <w:rsid w:val="000A61CE"/>
    <w:rsid w:val="000A7550"/>
    <w:rsid w:val="000B7FCF"/>
    <w:rsid w:val="000C434F"/>
    <w:rsid w:val="000E12BE"/>
    <w:rsid w:val="000E77B3"/>
    <w:rsid w:val="000F183F"/>
    <w:rsid w:val="000F3599"/>
    <w:rsid w:val="000F5ED4"/>
    <w:rsid w:val="000F65C2"/>
    <w:rsid w:val="00126E57"/>
    <w:rsid w:val="001302EA"/>
    <w:rsid w:val="0013640B"/>
    <w:rsid w:val="001412AE"/>
    <w:rsid w:val="00146E09"/>
    <w:rsid w:val="0017524C"/>
    <w:rsid w:val="00177D1B"/>
    <w:rsid w:val="00193B31"/>
    <w:rsid w:val="001A41F3"/>
    <w:rsid w:val="001B229B"/>
    <w:rsid w:val="001B7306"/>
    <w:rsid w:val="001C23B4"/>
    <w:rsid w:val="001C4E22"/>
    <w:rsid w:val="001C6DC6"/>
    <w:rsid w:val="001D599F"/>
    <w:rsid w:val="001E2A7B"/>
    <w:rsid w:val="001E6ABC"/>
    <w:rsid w:val="001E7298"/>
    <w:rsid w:val="001F38CF"/>
    <w:rsid w:val="001F59BB"/>
    <w:rsid w:val="00200149"/>
    <w:rsid w:val="002131B0"/>
    <w:rsid w:val="00222EAD"/>
    <w:rsid w:val="00227FCB"/>
    <w:rsid w:val="00235FD6"/>
    <w:rsid w:val="002415B8"/>
    <w:rsid w:val="00244719"/>
    <w:rsid w:val="002504FD"/>
    <w:rsid w:val="00256752"/>
    <w:rsid w:val="0026029B"/>
    <w:rsid w:val="00262903"/>
    <w:rsid w:val="0029079B"/>
    <w:rsid w:val="00295C30"/>
    <w:rsid w:val="00295E7A"/>
    <w:rsid w:val="002C61F5"/>
    <w:rsid w:val="002C753A"/>
    <w:rsid w:val="002D22DD"/>
    <w:rsid w:val="002F5D6B"/>
    <w:rsid w:val="00307564"/>
    <w:rsid w:val="003076E3"/>
    <w:rsid w:val="003207AF"/>
    <w:rsid w:val="003359B4"/>
    <w:rsid w:val="00336F58"/>
    <w:rsid w:val="0034456A"/>
    <w:rsid w:val="00344A29"/>
    <w:rsid w:val="00345DAD"/>
    <w:rsid w:val="00354FFF"/>
    <w:rsid w:val="00355E42"/>
    <w:rsid w:val="0037113E"/>
    <w:rsid w:val="00386047"/>
    <w:rsid w:val="00387108"/>
    <w:rsid w:val="00397C01"/>
    <w:rsid w:val="003A2953"/>
    <w:rsid w:val="003D1CB5"/>
    <w:rsid w:val="003F0E41"/>
    <w:rsid w:val="0040514F"/>
    <w:rsid w:val="0040552C"/>
    <w:rsid w:val="004102CD"/>
    <w:rsid w:val="00427F6E"/>
    <w:rsid w:val="004324C3"/>
    <w:rsid w:val="00442A36"/>
    <w:rsid w:val="004509B9"/>
    <w:rsid w:val="00456844"/>
    <w:rsid w:val="0048342F"/>
    <w:rsid w:val="00490FC3"/>
    <w:rsid w:val="00497E20"/>
    <w:rsid w:val="004B671B"/>
    <w:rsid w:val="004C74FC"/>
    <w:rsid w:val="004D03D7"/>
    <w:rsid w:val="004D2057"/>
    <w:rsid w:val="004E2B58"/>
    <w:rsid w:val="004F1799"/>
    <w:rsid w:val="004F5606"/>
    <w:rsid w:val="00501F3F"/>
    <w:rsid w:val="00504496"/>
    <w:rsid w:val="00526340"/>
    <w:rsid w:val="0054062A"/>
    <w:rsid w:val="00542544"/>
    <w:rsid w:val="00542F1F"/>
    <w:rsid w:val="00550580"/>
    <w:rsid w:val="00555773"/>
    <w:rsid w:val="00566DA6"/>
    <w:rsid w:val="00571176"/>
    <w:rsid w:val="00572408"/>
    <w:rsid w:val="005807B4"/>
    <w:rsid w:val="00587CD7"/>
    <w:rsid w:val="00587F35"/>
    <w:rsid w:val="005A2884"/>
    <w:rsid w:val="005A68D9"/>
    <w:rsid w:val="005B64DB"/>
    <w:rsid w:val="005D06B7"/>
    <w:rsid w:val="005D158F"/>
    <w:rsid w:val="005D4214"/>
    <w:rsid w:val="005D46BB"/>
    <w:rsid w:val="005F004C"/>
    <w:rsid w:val="00610935"/>
    <w:rsid w:val="006258C7"/>
    <w:rsid w:val="00645C84"/>
    <w:rsid w:val="00650194"/>
    <w:rsid w:val="00650D30"/>
    <w:rsid w:val="006605B7"/>
    <w:rsid w:val="00676730"/>
    <w:rsid w:val="00676E2D"/>
    <w:rsid w:val="00684772"/>
    <w:rsid w:val="00684C81"/>
    <w:rsid w:val="00685B32"/>
    <w:rsid w:val="006872A9"/>
    <w:rsid w:val="0069014C"/>
    <w:rsid w:val="00696EC0"/>
    <w:rsid w:val="006E6D55"/>
    <w:rsid w:val="006F1046"/>
    <w:rsid w:val="006F3C15"/>
    <w:rsid w:val="006F7659"/>
    <w:rsid w:val="00726684"/>
    <w:rsid w:val="00726926"/>
    <w:rsid w:val="00735553"/>
    <w:rsid w:val="00743F96"/>
    <w:rsid w:val="00751062"/>
    <w:rsid w:val="00752988"/>
    <w:rsid w:val="00754E01"/>
    <w:rsid w:val="007571AA"/>
    <w:rsid w:val="00760859"/>
    <w:rsid w:val="007609A7"/>
    <w:rsid w:val="007704E3"/>
    <w:rsid w:val="007800FD"/>
    <w:rsid w:val="007A17BA"/>
    <w:rsid w:val="007A6CEE"/>
    <w:rsid w:val="007A7113"/>
    <w:rsid w:val="007B306A"/>
    <w:rsid w:val="007C053D"/>
    <w:rsid w:val="007C6CA8"/>
    <w:rsid w:val="007D0258"/>
    <w:rsid w:val="007D3A30"/>
    <w:rsid w:val="007D588F"/>
    <w:rsid w:val="007D6EE5"/>
    <w:rsid w:val="007F10BD"/>
    <w:rsid w:val="00801545"/>
    <w:rsid w:val="008015F0"/>
    <w:rsid w:val="00811A7C"/>
    <w:rsid w:val="00812663"/>
    <w:rsid w:val="00830746"/>
    <w:rsid w:val="008370AB"/>
    <w:rsid w:val="008409F1"/>
    <w:rsid w:val="008429F1"/>
    <w:rsid w:val="0084577D"/>
    <w:rsid w:val="00864256"/>
    <w:rsid w:val="00870270"/>
    <w:rsid w:val="00874A02"/>
    <w:rsid w:val="00891FCF"/>
    <w:rsid w:val="008B1460"/>
    <w:rsid w:val="008B1772"/>
    <w:rsid w:val="008B313A"/>
    <w:rsid w:val="008B5345"/>
    <w:rsid w:val="008B6706"/>
    <w:rsid w:val="008D37E2"/>
    <w:rsid w:val="008E1736"/>
    <w:rsid w:val="008F50AD"/>
    <w:rsid w:val="00906B36"/>
    <w:rsid w:val="00930232"/>
    <w:rsid w:val="00940709"/>
    <w:rsid w:val="00944B4A"/>
    <w:rsid w:val="00950217"/>
    <w:rsid w:val="0096686F"/>
    <w:rsid w:val="0097412A"/>
    <w:rsid w:val="00997BDC"/>
    <w:rsid w:val="009A3BBF"/>
    <w:rsid w:val="009A5209"/>
    <w:rsid w:val="009B3A52"/>
    <w:rsid w:val="009C2A54"/>
    <w:rsid w:val="009D1B20"/>
    <w:rsid w:val="009D68FC"/>
    <w:rsid w:val="009F7C47"/>
    <w:rsid w:val="00A10CD4"/>
    <w:rsid w:val="00A1242C"/>
    <w:rsid w:val="00A23C15"/>
    <w:rsid w:val="00A347FE"/>
    <w:rsid w:val="00A45A9B"/>
    <w:rsid w:val="00A46F3C"/>
    <w:rsid w:val="00A5341D"/>
    <w:rsid w:val="00A56775"/>
    <w:rsid w:val="00A57A74"/>
    <w:rsid w:val="00A66BB5"/>
    <w:rsid w:val="00A66F2D"/>
    <w:rsid w:val="00A74B1F"/>
    <w:rsid w:val="00A814F8"/>
    <w:rsid w:val="00A87A21"/>
    <w:rsid w:val="00A903F9"/>
    <w:rsid w:val="00AC2050"/>
    <w:rsid w:val="00AD4703"/>
    <w:rsid w:val="00AD6B2A"/>
    <w:rsid w:val="00AE16B4"/>
    <w:rsid w:val="00AF074F"/>
    <w:rsid w:val="00B00DD5"/>
    <w:rsid w:val="00B1256D"/>
    <w:rsid w:val="00B13283"/>
    <w:rsid w:val="00B17758"/>
    <w:rsid w:val="00B27E26"/>
    <w:rsid w:val="00B35342"/>
    <w:rsid w:val="00B36F9B"/>
    <w:rsid w:val="00B47655"/>
    <w:rsid w:val="00B63967"/>
    <w:rsid w:val="00B8396A"/>
    <w:rsid w:val="00B900F8"/>
    <w:rsid w:val="00B93574"/>
    <w:rsid w:val="00BA3550"/>
    <w:rsid w:val="00BB0FE1"/>
    <w:rsid w:val="00BC14E0"/>
    <w:rsid w:val="00BD42FC"/>
    <w:rsid w:val="00BE00A0"/>
    <w:rsid w:val="00BE3809"/>
    <w:rsid w:val="00BE487B"/>
    <w:rsid w:val="00BF2724"/>
    <w:rsid w:val="00BF6A0D"/>
    <w:rsid w:val="00BF6C16"/>
    <w:rsid w:val="00C05FEB"/>
    <w:rsid w:val="00C06269"/>
    <w:rsid w:val="00C12193"/>
    <w:rsid w:val="00C12E2F"/>
    <w:rsid w:val="00C15FC1"/>
    <w:rsid w:val="00C170BA"/>
    <w:rsid w:val="00C24B82"/>
    <w:rsid w:val="00C25077"/>
    <w:rsid w:val="00C30F31"/>
    <w:rsid w:val="00C47DCC"/>
    <w:rsid w:val="00C508A4"/>
    <w:rsid w:val="00C52A9F"/>
    <w:rsid w:val="00C66616"/>
    <w:rsid w:val="00C74E63"/>
    <w:rsid w:val="00C81CFA"/>
    <w:rsid w:val="00C828F0"/>
    <w:rsid w:val="00C94480"/>
    <w:rsid w:val="00CA692E"/>
    <w:rsid w:val="00CC1FCE"/>
    <w:rsid w:val="00CE571E"/>
    <w:rsid w:val="00CF187C"/>
    <w:rsid w:val="00CF69E0"/>
    <w:rsid w:val="00D105A6"/>
    <w:rsid w:val="00D20C35"/>
    <w:rsid w:val="00D2188C"/>
    <w:rsid w:val="00D247F7"/>
    <w:rsid w:val="00D36EC7"/>
    <w:rsid w:val="00D4119F"/>
    <w:rsid w:val="00D51BA8"/>
    <w:rsid w:val="00D521CF"/>
    <w:rsid w:val="00D6396C"/>
    <w:rsid w:val="00D66B23"/>
    <w:rsid w:val="00D8195F"/>
    <w:rsid w:val="00D92F67"/>
    <w:rsid w:val="00DA553E"/>
    <w:rsid w:val="00DD26C6"/>
    <w:rsid w:val="00DE0A1C"/>
    <w:rsid w:val="00DE5960"/>
    <w:rsid w:val="00DF6CBF"/>
    <w:rsid w:val="00DF7450"/>
    <w:rsid w:val="00DF7C82"/>
    <w:rsid w:val="00E20241"/>
    <w:rsid w:val="00E22F33"/>
    <w:rsid w:val="00E37695"/>
    <w:rsid w:val="00E41BFA"/>
    <w:rsid w:val="00E700AD"/>
    <w:rsid w:val="00E71071"/>
    <w:rsid w:val="00E753A4"/>
    <w:rsid w:val="00E77D23"/>
    <w:rsid w:val="00E82052"/>
    <w:rsid w:val="00EA5846"/>
    <w:rsid w:val="00EB444E"/>
    <w:rsid w:val="00ED33C6"/>
    <w:rsid w:val="00ED6BC8"/>
    <w:rsid w:val="00ED745D"/>
    <w:rsid w:val="00EE207A"/>
    <w:rsid w:val="00EF04F6"/>
    <w:rsid w:val="00EF0AEA"/>
    <w:rsid w:val="00EF3A2D"/>
    <w:rsid w:val="00EF4F33"/>
    <w:rsid w:val="00F01469"/>
    <w:rsid w:val="00F03708"/>
    <w:rsid w:val="00F16845"/>
    <w:rsid w:val="00F217FF"/>
    <w:rsid w:val="00F22D1E"/>
    <w:rsid w:val="00F34E99"/>
    <w:rsid w:val="00F446EC"/>
    <w:rsid w:val="00F47428"/>
    <w:rsid w:val="00F94B37"/>
    <w:rsid w:val="00F97F99"/>
    <w:rsid w:val="00FA1DD8"/>
    <w:rsid w:val="00FA32E3"/>
    <w:rsid w:val="00FB4FD7"/>
    <w:rsid w:val="00FD0D48"/>
    <w:rsid w:val="00FD36B4"/>
    <w:rsid w:val="00FD49D5"/>
    <w:rsid w:val="00FF610F"/>
    <w:rsid w:val="01966BAA"/>
    <w:rsid w:val="01DCB1ED"/>
    <w:rsid w:val="02472D9E"/>
    <w:rsid w:val="0364EBD6"/>
    <w:rsid w:val="04E7B072"/>
    <w:rsid w:val="05AF4D01"/>
    <w:rsid w:val="08076EAB"/>
    <w:rsid w:val="08976DFB"/>
    <w:rsid w:val="09CD4027"/>
    <w:rsid w:val="0B0306F2"/>
    <w:rsid w:val="0BA15F71"/>
    <w:rsid w:val="0C604FAD"/>
    <w:rsid w:val="0FFE2F0B"/>
    <w:rsid w:val="1045F7BF"/>
    <w:rsid w:val="116C2305"/>
    <w:rsid w:val="11AC479F"/>
    <w:rsid w:val="12A3D1C8"/>
    <w:rsid w:val="12AFC2A6"/>
    <w:rsid w:val="1316074E"/>
    <w:rsid w:val="14DFE931"/>
    <w:rsid w:val="1520E8E5"/>
    <w:rsid w:val="154B4764"/>
    <w:rsid w:val="157B2DF6"/>
    <w:rsid w:val="16D90BA8"/>
    <w:rsid w:val="175DE688"/>
    <w:rsid w:val="18306440"/>
    <w:rsid w:val="19C225DA"/>
    <w:rsid w:val="1BA60940"/>
    <w:rsid w:val="1C40D093"/>
    <w:rsid w:val="1CCB3A86"/>
    <w:rsid w:val="1DFF947E"/>
    <w:rsid w:val="1F352AD6"/>
    <w:rsid w:val="20E688BD"/>
    <w:rsid w:val="2197D6FC"/>
    <w:rsid w:val="228E600D"/>
    <w:rsid w:val="2473C763"/>
    <w:rsid w:val="24CA1A14"/>
    <w:rsid w:val="24E9FABB"/>
    <w:rsid w:val="25254499"/>
    <w:rsid w:val="2606301C"/>
    <w:rsid w:val="260F74F4"/>
    <w:rsid w:val="27B82E8E"/>
    <w:rsid w:val="29F06376"/>
    <w:rsid w:val="2A2DECFC"/>
    <w:rsid w:val="2A3530F8"/>
    <w:rsid w:val="2AEF361E"/>
    <w:rsid w:val="2CEB423C"/>
    <w:rsid w:val="2F629825"/>
    <w:rsid w:val="30875E4A"/>
    <w:rsid w:val="327DF097"/>
    <w:rsid w:val="34699ED8"/>
    <w:rsid w:val="35797895"/>
    <w:rsid w:val="35C32C51"/>
    <w:rsid w:val="36141CEE"/>
    <w:rsid w:val="37F1C254"/>
    <w:rsid w:val="3935D438"/>
    <w:rsid w:val="3AC9A931"/>
    <w:rsid w:val="3B5AF127"/>
    <w:rsid w:val="3B818FA4"/>
    <w:rsid w:val="3C5107A6"/>
    <w:rsid w:val="3CA3E9F3"/>
    <w:rsid w:val="3DBD73C6"/>
    <w:rsid w:val="3E8B6A77"/>
    <w:rsid w:val="3F9719C1"/>
    <w:rsid w:val="3FB45B82"/>
    <w:rsid w:val="4143CAE0"/>
    <w:rsid w:val="435B22F8"/>
    <w:rsid w:val="43862DA4"/>
    <w:rsid w:val="441DDAD5"/>
    <w:rsid w:val="461B745F"/>
    <w:rsid w:val="47DA628B"/>
    <w:rsid w:val="4846206F"/>
    <w:rsid w:val="49D38A22"/>
    <w:rsid w:val="4AD92EA6"/>
    <w:rsid w:val="4AE46158"/>
    <w:rsid w:val="4BF55292"/>
    <w:rsid w:val="4C227B96"/>
    <w:rsid w:val="4C2DE545"/>
    <w:rsid w:val="4CC13EB6"/>
    <w:rsid w:val="4EDDCFD6"/>
    <w:rsid w:val="4EE52B1F"/>
    <w:rsid w:val="4F884A95"/>
    <w:rsid w:val="51533FDD"/>
    <w:rsid w:val="517597AE"/>
    <w:rsid w:val="51C04601"/>
    <w:rsid w:val="5248A6BB"/>
    <w:rsid w:val="531648B8"/>
    <w:rsid w:val="54E2F54D"/>
    <w:rsid w:val="5597553F"/>
    <w:rsid w:val="55D71575"/>
    <w:rsid w:val="59C54587"/>
    <w:rsid w:val="5B17D5F1"/>
    <w:rsid w:val="5E815901"/>
    <w:rsid w:val="61E92274"/>
    <w:rsid w:val="62130A1D"/>
    <w:rsid w:val="62289613"/>
    <w:rsid w:val="629618D8"/>
    <w:rsid w:val="6408B3FD"/>
    <w:rsid w:val="67494DFB"/>
    <w:rsid w:val="6B0D1461"/>
    <w:rsid w:val="6B181824"/>
    <w:rsid w:val="6BA04944"/>
    <w:rsid w:val="6D32421A"/>
    <w:rsid w:val="6E6233FD"/>
    <w:rsid w:val="6EB59FAA"/>
    <w:rsid w:val="70FD77A6"/>
    <w:rsid w:val="72447BEB"/>
    <w:rsid w:val="731EF176"/>
    <w:rsid w:val="73AED3A0"/>
    <w:rsid w:val="74F27A99"/>
    <w:rsid w:val="7607CDF4"/>
    <w:rsid w:val="7A4435C3"/>
    <w:rsid w:val="7AC91B69"/>
    <w:rsid w:val="7C6CE7A7"/>
    <w:rsid w:val="7CAB257E"/>
    <w:rsid w:val="7D0B7F86"/>
    <w:rsid w:val="7D4E9EAF"/>
    <w:rsid w:val="7DEC90EC"/>
    <w:rsid w:val="7F19C562"/>
    <w:rsid w:val="7F22846C"/>
    <w:rsid w:val="7FD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val="es-ES" w:eastAsia="es-ES"/>
      <w14:ligatures w14:val="none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val="es-ES" w:eastAsia="es-ES"/>
      <w14:textFill>
        <w14:solidFill>
          <w14:schemeClr w14:val="accent1"/>
        </w14:solidFill>
      </w14:textFill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qFormat/>
    <w:uiPriority w:val="0"/>
    <w:rPr>
      <w:sz w:val="16"/>
      <w:szCs w:val="16"/>
    </w:rPr>
  </w:style>
  <w:style w:type="character" w:styleId="7">
    <w:name w:val="footnote reference"/>
    <w:basedOn w:val="4"/>
    <w:qFormat/>
    <w:uiPriority w:val="0"/>
    <w:rPr>
      <w:vertAlign w:val="superscript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page number"/>
    <w:basedOn w:val="4"/>
    <w:qFormat/>
    <w:uiPriority w:val="0"/>
  </w:style>
  <w:style w:type="paragraph" w:styleId="10">
    <w:name w:val="footnote text"/>
    <w:basedOn w:val="1"/>
    <w:link w:val="36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paragraph" w:styleId="11">
    <w:name w:val="caption"/>
    <w:basedOn w:val="1"/>
    <w:next w:val="1"/>
    <w:unhideWhenUsed/>
    <w:qFormat/>
    <w:uiPriority w:val="0"/>
    <w:pPr>
      <w:spacing w:after="200"/>
    </w:pPr>
    <w:rPr>
      <w:rFonts w:ascii="Times New Roman" w:hAnsi="Times New Roman" w:eastAsia="Times New Roman" w:cs="Times New Roman"/>
      <w:b/>
      <w:bCs/>
      <w:color w:val="4472C4" w:themeColor="accent1"/>
      <w:kern w:val="0"/>
      <w:sz w:val="18"/>
      <w:szCs w:val="18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12">
    <w:name w:val="annotation subject"/>
    <w:basedOn w:val="13"/>
    <w:next w:val="13"/>
    <w:link w:val="35"/>
    <w:qFormat/>
    <w:uiPriority w:val="0"/>
    <w:rPr>
      <w:b/>
      <w:bCs/>
    </w:rPr>
  </w:style>
  <w:style w:type="paragraph" w:styleId="13">
    <w:name w:val="annotation text"/>
    <w:basedOn w:val="1"/>
    <w:link w:val="34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paragraph" w:styleId="14">
    <w:name w:val="Balloon Text"/>
    <w:basedOn w:val="1"/>
    <w:link w:val="28"/>
    <w:qFormat/>
    <w:uiPriority w:val="0"/>
    <w:rPr>
      <w:rFonts w:ascii="Tahoma" w:hAnsi="Tahoma" w:eastAsia="Times New Roman" w:cs="Times New Roman"/>
      <w:kern w:val="0"/>
      <w:sz w:val="16"/>
      <w:szCs w:val="16"/>
      <w:lang w:val="es-ES" w:eastAsia="es-ES"/>
      <w14:ligatures w14:val="none"/>
    </w:rPr>
  </w:style>
  <w:style w:type="paragraph" w:styleId="15">
    <w:name w:val="header"/>
    <w:basedOn w:val="1"/>
    <w:link w:val="23"/>
    <w:unhideWhenUsed/>
    <w:qFormat/>
    <w:uiPriority w:val="99"/>
    <w:pPr>
      <w:tabs>
        <w:tab w:val="center" w:pos="4419"/>
        <w:tab w:val="right" w:pos="8838"/>
      </w:tabs>
    </w:pPr>
  </w:style>
  <w:style w:type="paragraph" w:styleId="16">
    <w:name w:val="List"/>
    <w:basedOn w:val="1"/>
    <w:qFormat/>
    <w:uiPriority w:val="0"/>
    <w:pPr>
      <w:ind w:left="283" w:hanging="283"/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17">
    <w:name w:val="List Bullet 2"/>
    <w:basedOn w:val="1"/>
    <w:qFormat/>
    <w:uiPriority w:val="0"/>
    <w:pPr>
      <w:numPr>
        <w:ilvl w:val="0"/>
        <w:numId w:val="1"/>
      </w:numPr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18">
    <w:name w:val="footer"/>
    <w:basedOn w:val="1"/>
    <w:link w:val="24"/>
    <w:unhideWhenUsed/>
    <w:qFormat/>
    <w:uiPriority w:val="99"/>
    <w:pPr>
      <w:tabs>
        <w:tab w:val="center" w:pos="4419"/>
        <w:tab w:val="right" w:pos="8838"/>
      </w:tabs>
    </w:pPr>
  </w:style>
  <w:style w:type="paragraph" w:styleId="19">
    <w:name w:val="Subtitle"/>
    <w:basedOn w:val="1"/>
    <w:next w:val="1"/>
    <w:link w:val="31"/>
    <w:qFormat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kern w:val="0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20">
    <w:name w:val="Body Text"/>
    <w:basedOn w:val="1"/>
    <w:link w:val="30"/>
    <w:qFormat/>
    <w:uiPriority w:val="0"/>
    <w:pPr>
      <w:spacing w:after="120"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21">
    <w:name w:val="Title"/>
    <w:basedOn w:val="1"/>
    <w:next w:val="1"/>
    <w:link w:val="29"/>
    <w:qFormat/>
    <w:uiPriority w:val="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table" w:styleId="22">
    <w:name w:val="Table Grid"/>
    <w:basedOn w:val="5"/>
    <w:qFormat/>
    <w:uiPriority w:val="0"/>
    <w:rPr>
      <w:rFonts w:ascii="Calibri" w:hAnsi="Calibri" w:eastAsia="Calibri" w:cs="Times New Roman"/>
      <w:kern w:val="0"/>
      <w:sz w:val="20"/>
      <w:szCs w:val="20"/>
      <w:lang w:eastAsia="es-GT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Encabezado Car"/>
    <w:basedOn w:val="4"/>
    <w:link w:val="15"/>
    <w:qFormat/>
    <w:uiPriority w:val="99"/>
  </w:style>
  <w:style w:type="character" w:customStyle="1" w:styleId="24">
    <w:name w:val="Pie de página Car"/>
    <w:basedOn w:val="4"/>
    <w:link w:val="18"/>
    <w:qFormat/>
    <w:uiPriority w:val="99"/>
  </w:style>
  <w:style w:type="character" w:customStyle="1" w:styleId="25">
    <w:name w:val="Título 1 Car"/>
    <w:basedOn w:val="4"/>
    <w:link w:val="2"/>
    <w:qFormat/>
    <w:uiPriority w:val="0"/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26">
    <w:name w:val="Título 2 Car"/>
    <w:basedOn w:val="4"/>
    <w:link w:val="3"/>
    <w:qFormat/>
    <w:uiPriority w:val="0"/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val="es-ES" w:eastAsia="es-ES"/>
      <w14:textFill>
        <w14:solidFill>
          <w14:schemeClr w14:val="accent1"/>
        </w14:solidFill>
      </w14:textFill>
      <w14:ligatures w14:val="none"/>
    </w:rPr>
  </w:style>
  <w:style w:type="character" w:customStyle="1" w:styleId="27">
    <w:name w:val="a"/>
    <w:basedOn w:val="4"/>
    <w:qFormat/>
    <w:uiPriority w:val="0"/>
  </w:style>
  <w:style w:type="character" w:customStyle="1" w:styleId="28">
    <w:name w:val="Texto de globo Car"/>
    <w:basedOn w:val="4"/>
    <w:link w:val="14"/>
    <w:qFormat/>
    <w:uiPriority w:val="0"/>
    <w:rPr>
      <w:rFonts w:ascii="Tahoma" w:hAnsi="Tahoma" w:eastAsia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29">
    <w:name w:val="Título Car"/>
    <w:basedOn w:val="4"/>
    <w:link w:val="21"/>
    <w:qFormat/>
    <w:uiPriority w:val="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30">
    <w:name w:val="Texto independiente Car"/>
    <w:basedOn w:val="4"/>
    <w:link w:val="20"/>
    <w:qFormat/>
    <w:uiPriority w:val="0"/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character" w:customStyle="1" w:styleId="31">
    <w:name w:val="Subtítulo Car"/>
    <w:basedOn w:val="4"/>
    <w:link w:val="19"/>
    <w:qFormat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kern w:val="0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kern w:val="0"/>
      <w:sz w:val="24"/>
      <w:szCs w:val="24"/>
      <w:lang w:val="es-GT" w:eastAsia="es-ES" w:bidi="ar-SA"/>
      <w14:ligatures w14:val="none"/>
    </w:rPr>
  </w:style>
  <w:style w:type="character" w:customStyle="1" w:styleId="34">
    <w:name w:val="Texto comentario Car"/>
    <w:basedOn w:val="4"/>
    <w:link w:val="13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35">
    <w:name w:val="Asunto del comentario Car"/>
    <w:basedOn w:val="34"/>
    <w:link w:val="12"/>
    <w:qFormat/>
    <w:uiPriority w:val="0"/>
    <w:rPr>
      <w:rFonts w:ascii="Times New Roman" w:hAnsi="Times New Roman" w:eastAsia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36">
    <w:name w:val="Texto nota pie Car"/>
    <w:basedOn w:val="4"/>
    <w:link w:val="10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37">
    <w:name w:val="Mención sin resolver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Revision"/>
    <w:hidden/>
    <w:semiHidden/>
    <w:qFormat/>
    <w:uiPriority w:val="99"/>
    <w:rPr>
      <w:rFonts w:asciiTheme="minorHAnsi" w:hAnsiTheme="minorHAnsi" w:eastAsiaTheme="minorHAnsi" w:cstheme="minorBidi"/>
      <w:kern w:val="0"/>
      <w:sz w:val="24"/>
      <w:szCs w:val="24"/>
      <w:lang w:eastAsia="en-US" w:bidi="ar-SA"/>
      <w14:ligatures w14:val="none"/>
    </w:rPr>
  </w:style>
  <w:style w:type="character" w:customStyle="1" w:styleId="3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9399D53C8994FAF0921980525BA3F" ma:contentTypeVersion="6" ma:contentTypeDescription="Crear nuevo documento." ma:contentTypeScope="" ma:versionID="0a05041123409747561514254f15af82">
  <xsd:schema xmlns:xsd="http://www.w3.org/2001/XMLSchema" xmlns:xs="http://www.w3.org/2001/XMLSchema" xmlns:p="http://schemas.microsoft.com/office/2006/metadata/properties" xmlns:ns3="7858f77c-e4a3-491b-9a6e-e7bd558fdf41" targetNamespace="http://schemas.microsoft.com/office/2006/metadata/properties" ma:root="true" ma:fieldsID="e7d4abfcdbbd27dfbd77654d6c5cd25b" ns3:_="">
    <xsd:import namespace="7858f77c-e4a3-491b-9a6e-e7bd558fd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f77c-e4a3-491b-9a6e-e7bd558f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89D1E-8CF8-4CC9-BC0B-B855D094CCAF}">
  <ds:schemaRefs/>
</ds:datastoreItem>
</file>

<file path=customXml/itemProps2.xml><?xml version="1.0" encoding="utf-8"?>
<ds:datastoreItem xmlns:ds="http://schemas.openxmlformats.org/officeDocument/2006/customXml" ds:itemID="{08693DA2-C88E-4B64-932B-CF1E0C64BAD9}">
  <ds:schemaRefs/>
</ds:datastoreItem>
</file>

<file path=customXml/itemProps3.xml><?xml version="1.0" encoding="utf-8"?>
<ds:datastoreItem xmlns:ds="http://schemas.openxmlformats.org/officeDocument/2006/customXml" ds:itemID="{058CA62F-0A32-4C71-BFD1-DEB25E1502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11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2024-12-11T18:16:00Z</dcterms:created>
  <dc:creator>viCtor arrivillaga</dc:creator>
  <cp:lastModifiedBy>silvia.muralles</cp:lastModifiedBy>
  <cp:lastPrinted>2025-06-03T20:55:00Z</cp:lastPrinted>
  <dcterms:modified xsi:type="dcterms:W3CDTF">2025-07-03T21:50:00Z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0x010100C5E9399D53C8994FAF0921980525BA3F</vt:lpwstr>
  </property>
  <property fmtid="{D5CDD505-2E9C-101B-9397-08002B2CF9AE}" pid="3" name="KSOProductBuildVer">
    <vt:lpwstr>2058-12.2.0.21546</vt:lpwstr>
  </property>
  <property fmtid="{D5CDD505-2E9C-101B-9397-08002B2CF9AE}" pid="4" name="ICV">
    <vt:lpwstr>AACF9F08E40F47C79AB69B84AA5C0A3A_13</vt:lpwstr>
  </property>
</Properties>
</file>