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FAAA6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Informe de Pertinencia Sociolingüística </w:t>
      </w:r>
    </w:p>
    <w:p w14:paraId="1D8FB0A6">
      <w:pPr>
        <w:jc w:val="center"/>
        <w:rPr>
          <w:rFonts w:cstheme="minorHAnsi"/>
          <w:b/>
          <w:bCs/>
          <w:sz w:val="11"/>
          <w:szCs w:val="11"/>
        </w:rPr>
      </w:pPr>
    </w:p>
    <w:p w14:paraId="30A867A3">
      <w:pPr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Decreto 57-2008 Ley de Acceso a Información Pública</w:t>
      </w:r>
    </w:p>
    <w:p w14:paraId="479CA95D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Articulo 10 Numeral 28</w:t>
      </w:r>
    </w:p>
    <w:p w14:paraId="601A23C2">
      <w:pPr>
        <w:rPr>
          <w:rFonts w:cstheme="minorHAnsi"/>
          <w:b/>
          <w:bCs/>
          <w:sz w:val="16"/>
          <w:szCs w:val="16"/>
        </w:rPr>
      </w:pPr>
    </w:p>
    <w:p w14:paraId="65DAB48C">
      <w:pPr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Requerimiento de solicitud de información sobre pertinencia sociolingüística I</w:t>
      </w:r>
      <w:r>
        <w:rPr>
          <w:rFonts w:hint="default" w:cstheme="minorHAnsi"/>
          <w:b/>
          <w:i/>
          <w:sz w:val="28"/>
          <w:szCs w:val="28"/>
          <w:lang w:val="es-GT"/>
        </w:rPr>
        <w:t>II</w:t>
      </w:r>
      <w:r>
        <w:rPr>
          <w:rFonts w:cstheme="minorHAnsi"/>
          <w:b/>
          <w:i/>
          <w:sz w:val="28"/>
          <w:szCs w:val="28"/>
        </w:rPr>
        <w:t xml:space="preserve"> cuatrimestre de 202</w:t>
      </w:r>
      <w:r>
        <w:rPr>
          <w:rFonts w:hint="default" w:cstheme="minorHAnsi"/>
          <w:b/>
          <w:i/>
          <w:sz w:val="28"/>
          <w:szCs w:val="28"/>
          <w:lang w:val="es-GT"/>
        </w:rPr>
        <w:t>5</w:t>
      </w:r>
      <w:r>
        <w:rPr>
          <w:rFonts w:cstheme="minorHAnsi"/>
          <w:b/>
          <w:i/>
          <w:sz w:val="28"/>
          <w:szCs w:val="28"/>
        </w:rPr>
        <w:t>.</w:t>
      </w:r>
    </w:p>
    <w:p w14:paraId="3AC3B753">
      <w:pPr>
        <w:jc w:val="both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 xml:space="preserve">La Secretaría Presidencial de la Mujer, de acuerdo con su mandato es la institución gubernamental responsable de asesorar y coordinar acciones de política pública para institucionalizar en el Estado, la </w:t>
      </w:r>
      <w:r>
        <w:rPr>
          <w:rFonts w:hint="default" w:cstheme="minorHAnsi"/>
          <w:bCs/>
          <w:i/>
          <w:sz w:val="28"/>
          <w:szCs w:val="28"/>
          <w:lang w:val="es-MX"/>
        </w:rPr>
        <w:t>E</w:t>
      </w:r>
      <w:r>
        <w:rPr>
          <w:rFonts w:cstheme="minorHAnsi"/>
          <w:bCs/>
          <w:i/>
          <w:sz w:val="28"/>
          <w:szCs w:val="28"/>
        </w:rPr>
        <w:t>quidad entre Hombres y Mujeres.</w:t>
      </w:r>
    </w:p>
    <w:p w14:paraId="015CC2D3">
      <w:pPr>
        <w:rPr>
          <w:rFonts w:cstheme="minorHAnsi"/>
          <w:b/>
          <w:i/>
          <w:sz w:val="21"/>
          <w:szCs w:val="21"/>
        </w:rPr>
      </w:pPr>
    </w:p>
    <w:p w14:paraId="56A2BF79">
      <w:pPr>
        <w:rPr>
          <w:rFonts w:ascii="Book Antiqua" w:hAnsi="Book Antiqua" w:cs="Arial"/>
          <w:b/>
          <w:i/>
          <w:sz w:val="22"/>
          <w:szCs w:val="22"/>
        </w:rPr>
      </w:pPr>
      <w:r>
        <w:rPr>
          <w:rFonts w:cstheme="minorHAnsi"/>
          <w:b/>
          <w:i/>
          <w:sz w:val="28"/>
          <w:szCs w:val="28"/>
        </w:rPr>
        <w:t>Tabla de información I</w:t>
      </w:r>
      <w:r>
        <w:rPr>
          <w:rFonts w:hint="default" w:cstheme="minorHAnsi"/>
          <w:b/>
          <w:i/>
          <w:sz w:val="28"/>
          <w:szCs w:val="28"/>
          <w:lang w:val="es-MX"/>
        </w:rPr>
        <w:t>I</w:t>
      </w:r>
      <w:r>
        <w:rPr>
          <w:rFonts w:hint="default" w:cstheme="minorHAnsi"/>
          <w:b/>
          <w:i/>
          <w:sz w:val="28"/>
          <w:szCs w:val="28"/>
          <w:lang w:val="es-GT"/>
        </w:rPr>
        <w:t>I</w:t>
      </w:r>
      <w:r>
        <w:rPr>
          <w:rFonts w:cstheme="minorHAnsi"/>
          <w:b/>
          <w:i/>
          <w:sz w:val="28"/>
          <w:szCs w:val="28"/>
        </w:rPr>
        <w:t xml:space="preserve"> cuatrimestre 202</w:t>
      </w:r>
      <w:r>
        <w:rPr>
          <w:rFonts w:hint="default" w:cstheme="minorHAnsi"/>
          <w:b/>
          <w:i/>
          <w:sz w:val="28"/>
          <w:szCs w:val="28"/>
          <w:lang w:val="es-GT"/>
        </w:rPr>
        <w:t>5</w:t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 xml:space="preserve">     </w:t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 xml:space="preserve">                                     </w:t>
      </w:r>
    </w:p>
    <w:tbl>
      <w:tblPr>
        <w:tblStyle w:val="9"/>
        <w:tblW w:w="2207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13"/>
        <w:gridCol w:w="826"/>
        <w:gridCol w:w="896"/>
        <w:gridCol w:w="1141"/>
        <w:gridCol w:w="869"/>
        <w:gridCol w:w="1132"/>
        <w:gridCol w:w="1327"/>
        <w:gridCol w:w="869"/>
        <w:gridCol w:w="887"/>
        <w:gridCol w:w="788"/>
        <w:gridCol w:w="883"/>
        <w:gridCol w:w="1220"/>
        <w:gridCol w:w="1228"/>
        <w:gridCol w:w="1346"/>
        <w:gridCol w:w="1482"/>
        <w:gridCol w:w="976"/>
        <w:gridCol w:w="1030"/>
        <w:gridCol w:w="1712"/>
        <w:gridCol w:w="1181"/>
      </w:tblGrid>
      <w:tr w14:paraId="30D3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3112" w:type="dxa"/>
            <w:gridSpan w:val="3"/>
            <w:shd w:val="clear" w:color="auto" w:fill="B4C6E7" w:themeFill="accent1" w:themeFillTint="66"/>
          </w:tcPr>
          <w:p w14:paraId="3C987A25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Sexo</w:t>
            </w:r>
          </w:p>
        </w:tc>
        <w:tc>
          <w:tcPr>
            <w:tcW w:w="7121" w:type="dxa"/>
            <w:gridSpan w:val="7"/>
            <w:shd w:val="clear" w:color="auto" w:fill="B4C6E7" w:themeFill="accent1" w:themeFillTint="66"/>
          </w:tcPr>
          <w:p w14:paraId="4092BA94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Pueblo</w:t>
            </w:r>
          </w:p>
        </w:tc>
        <w:tc>
          <w:tcPr>
            <w:tcW w:w="7923" w:type="dxa"/>
            <w:gridSpan w:val="7"/>
            <w:shd w:val="clear" w:color="auto" w:fill="B4C6E7" w:themeFill="accent1" w:themeFillTint="66"/>
          </w:tcPr>
          <w:p w14:paraId="7CBAA8BB">
            <w:pPr>
              <w:ind w:right="-76"/>
              <w:jc w:val="center"/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  <w:t>Comunidad Lingüistica</w:t>
            </w:r>
          </w:p>
        </w:tc>
        <w:tc>
          <w:tcPr>
            <w:tcW w:w="3923" w:type="dxa"/>
            <w:gridSpan w:val="3"/>
            <w:shd w:val="clear" w:color="auto" w:fill="B4C6E7" w:themeFill="accent1" w:themeFillTint="66"/>
          </w:tcPr>
          <w:p w14:paraId="6D9922CB">
            <w:pPr>
              <w:ind w:right="-76"/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24"/>
                <w:szCs w:val="24"/>
                <w14:ligatures w14:val="none"/>
              </w:rPr>
              <w:t>Discapacidad</w:t>
            </w:r>
          </w:p>
        </w:tc>
      </w:tr>
      <w:tr w14:paraId="5DD59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073" w:type="dxa"/>
          </w:tcPr>
          <w:p w14:paraId="507EECB7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Mujeres</w:t>
            </w:r>
          </w:p>
        </w:tc>
        <w:tc>
          <w:tcPr>
            <w:tcW w:w="1213" w:type="dxa"/>
          </w:tcPr>
          <w:p w14:paraId="304C028C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Hombres</w:t>
            </w:r>
          </w:p>
        </w:tc>
        <w:tc>
          <w:tcPr>
            <w:tcW w:w="826" w:type="dxa"/>
            <w:shd w:val="clear" w:color="auto" w:fill="B4C6E7" w:themeFill="accent1" w:themeFillTint="66"/>
          </w:tcPr>
          <w:p w14:paraId="6F0A7512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896" w:type="dxa"/>
          </w:tcPr>
          <w:p w14:paraId="7F3A26ED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Maya</w:t>
            </w:r>
          </w:p>
        </w:tc>
        <w:tc>
          <w:tcPr>
            <w:tcW w:w="1141" w:type="dxa"/>
          </w:tcPr>
          <w:p w14:paraId="5A73B7D3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Garífuna</w:t>
            </w:r>
          </w:p>
        </w:tc>
        <w:tc>
          <w:tcPr>
            <w:tcW w:w="869" w:type="dxa"/>
          </w:tcPr>
          <w:p w14:paraId="245FFB96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Xinca</w:t>
            </w:r>
          </w:p>
        </w:tc>
        <w:tc>
          <w:tcPr>
            <w:tcW w:w="1132" w:type="dxa"/>
          </w:tcPr>
          <w:p w14:paraId="11436C7B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Mestizo</w:t>
            </w:r>
          </w:p>
          <w:p w14:paraId="62A56CFE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/Ladino</w:t>
            </w:r>
          </w:p>
        </w:tc>
        <w:tc>
          <w:tcPr>
            <w:tcW w:w="1327" w:type="dxa"/>
          </w:tcPr>
          <w:p w14:paraId="2F0CA7F7">
            <w:pPr>
              <w:jc w:val="center"/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MX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Afrodes</w:t>
            </w: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MX"/>
                <w14:ligatures w14:val="none"/>
              </w:rPr>
              <w:t>-</w:t>
            </w:r>
          </w:p>
          <w:p w14:paraId="383CA66B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cendiente</w:t>
            </w:r>
          </w:p>
        </w:tc>
        <w:tc>
          <w:tcPr>
            <w:tcW w:w="869" w:type="dxa"/>
          </w:tcPr>
          <w:p w14:paraId="09C922A1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Otro</w:t>
            </w:r>
          </w:p>
        </w:tc>
        <w:tc>
          <w:tcPr>
            <w:tcW w:w="887" w:type="dxa"/>
            <w:shd w:val="clear" w:color="auto" w:fill="B4C6E7" w:themeFill="accent1" w:themeFillTint="66"/>
          </w:tcPr>
          <w:p w14:paraId="0442201B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788" w:type="dxa"/>
          </w:tcPr>
          <w:p w14:paraId="77D66653">
            <w:pPr>
              <w:jc w:val="center"/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24"/>
                <w:szCs w:val="24"/>
                <w14:ligatures w14:val="none"/>
              </w:rPr>
              <w:t>1 Achí</w:t>
            </w:r>
          </w:p>
        </w:tc>
        <w:tc>
          <w:tcPr>
            <w:tcW w:w="883" w:type="dxa"/>
            <w:shd w:val="clear" w:color="auto" w:fill="auto"/>
            <w:vAlign w:val="top"/>
          </w:tcPr>
          <w:p w14:paraId="605B05CC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asciiTheme="minorHAnsi" w:hAnsiTheme="minorHAnsi" w:eastAsiaTheme="minorHAnsi"/>
                <w:b/>
                <w:i/>
                <w:kern w:val="0"/>
                <w:sz w:val="24"/>
                <w:szCs w:val="24"/>
                <w:lang w:val="es-GT" w:eastAsia="en-US"/>
                <w14:ligatures w14:val="none"/>
              </w:rPr>
              <w:t xml:space="preserve"> 10 - K'iche'</w:t>
            </w:r>
          </w:p>
        </w:tc>
        <w:tc>
          <w:tcPr>
            <w:tcW w:w="1220" w:type="dxa"/>
            <w:shd w:val="clear" w:color="auto" w:fill="auto"/>
            <w:vAlign w:val="top"/>
          </w:tcPr>
          <w:p w14:paraId="05E92F70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24"/>
                <w:szCs w:val="24"/>
                <w14:ligatures w14:val="none"/>
              </w:rPr>
              <w:t>17 - Q'eqchi'</w:t>
            </w:r>
          </w:p>
        </w:tc>
        <w:tc>
          <w:tcPr>
            <w:tcW w:w="1228" w:type="dxa"/>
            <w:shd w:val="clear" w:color="auto" w:fill="auto"/>
            <w:vAlign w:val="top"/>
          </w:tcPr>
          <w:p w14:paraId="323C2CF5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  <w:t>21 - Tz'utujil</w:t>
            </w:r>
          </w:p>
        </w:tc>
        <w:tc>
          <w:tcPr>
            <w:tcW w:w="1346" w:type="dxa"/>
            <w:shd w:val="clear" w:color="auto" w:fill="auto"/>
            <w:vAlign w:val="top"/>
          </w:tcPr>
          <w:p w14:paraId="023D7A3E">
            <w:pPr>
              <w:jc w:val="center"/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25 Españo</w:t>
            </w: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  <w:t>l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06830C17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asciiTheme="minorHAnsi" w:hAnsiTheme="minorHAnsi" w:eastAsiaTheme="minorHAnsi"/>
                <w:b/>
                <w:i/>
                <w:kern w:val="0"/>
                <w:sz w:val="24"/>
                <w:szCs w:val="24"/>
                <w:lang w:val="es-GT" w:eastAsia="en-US"/>
                <w14:ligatures w14:val="none"/>
              </w:rPr>
              <w:t>27 -  No sabe / no responde</w:t>
            </w:r>
          </w:p>
        </w:tc>
        <w:tc>
          <w:tcPr>
            <w:tcW w:w="976" w:type="dxa"/>
            <w:shd w:val="clear" w:color="auto" w:fill="B4C6E7" w:themeFill="accent1" w:themeFillTint="66"/>
            <w:vAlign w:val="top"/>
          </w:tcPr>
          <w:p w14:paraId="238859BD">
            <w:pPr>
              <w:ind w:right="83" w:rightChars="0"/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1030" w:type="dxa"/>
            <w:shd w:val="clear" w:color="auto" w:fill="auto"/>
            <w:vAlign w:val="top"/>
          </w:tcPr>
          <w:p w14:paraId="08664AF5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  <w:t>SI</w:t>
            </w:r>
          </w:p>
        </w:tc>
        <w:tc>
          <w:tcPr>
            <w:tcW w:w="1712" w:type="dxa"/>
            <w:shd w:val="clear" w:color="auto" w:fill="FFFFFF" w:themeFill="background1"/>
            <w:vAlign w:val="top"/>
          </w:tcPr>
          <w:p w14:paraId="24D7DB53">
            <w:pPr>
              <w:ind w:left="-2064" w:leftChars="0" w:right="83" w:rightChars="0" w:firstLine="2064" w:firstLineChars="0"/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  <w:t>NO</w:t>
            </w:r>
          </w:p>
        </w:tc>
        <w:tc>
          <w:tcPr>
            <w:tcW w:w="1181" w:type="dxa"/>
            <w:shd w:val="clear" w:color="auto" w:fill="B4C6E7" w:themeFill="accent1" w:themeFillTint="66"/>
            <w:vAlign w:val="top"/>
          </w:tcPr>
          <w:p w14:paraId="5E6053A0">
            <w:pPr>
              <w:ind w:left="-2064" w:leftChars="0" w:right="83" w:rightChars="0" w:firstLine="2064" w:firstLineChars="0"/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  <w:t>Total</w:t>
            </w:r>
          </w:p>
        </w:tc>
      </w:tr>
      <w:tr w14:paraId="489E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73" w:type="dxa"/>
          </w:tcPr>
          <w:p w14:paraId="54A9A47B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21</w:t>
            </w:r>
          </w:p>
        </w:tc>
        <w:tc>
          <w:tcPr>
            <w:tcW w:w="1213" w:type="dxa"/>
          </w:tcPr>
          <w:p w14:paraId="0B17D5EF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2</w:t>
            </w:r>
          </w:p>
        </w:tc>
        <w:tc>
          <w:tcPr>
            <w:tcW w:w="826" w:type="dxa"/>
            <w:shd w:val="clear" w:color="auto" w:fill="B4C6E7" w:themeFill="accent1" w:themeFillTint="66"/>
          </w:tcPr>
          <w:p w14:paraId="2C76DDBC">
            <w:pPr>
              <w:jc w:val="center"/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  <w:t>23</w:t>
            </w:r>
          </w:p>
          <w:p w14:paraId="3EE4A8BC">
            <w:pPr>
              <w:jc w:val="center"/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</w:pPr>
          </w:p>
        </w:tc>
        <w:tc>
          <w:tcPr>
            <w:tcW w:w="896" w:type="dxa"/>
          </w:tcPr>
          <w:p w14:paraId="672539B4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6</w:t>
            </w:r>
          </w:p>
        </w:tc>
        <w:tc>
          <w:tcPr>
            <w:tcW w:w="1141" w:type="dxa"/>
          </w:tcPr>
          <w:p w14:paraId="1A23A860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0</w:t>
            </w:r>
          </w:p>
        </w:tc>
        <w:tc>
          <w:tcPr>
            <w:tcW w:w="869" w:type="dxa"/>
          </w:tcPr>
          <w:p w14:paraId="64FF399F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0</w:t>
            </w:r>
          </w:p>
        </w:tc>
        <w:tc>
          <w:tcPr>
            <w:tcW w:w="1132" w:type="dxa"/>
          </w:tcPr>
          <w:p w14:paraId="2E52854B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17</w:t>
            </w:r>
          </w:p>
        </w:tc>
        <w:tc>
          <w:tcPr>
            <w:tcW w:w="1327" w:type="dxa"/>
          </w:tcPr>
          <w:p w14:paraId="2ED063BE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0</w:t>
            </w:r>
          </w:p>
        </w:tc>
        <w:tc>
          <w:tcPr>
            <w:tcW w:w="869" w:type="dxa"/>
          </w:tcPr>
          <w:p w14:paraId="0B8F2D2B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0</w:t>
            </w:r>
          </w:p>
        </w:tc>
        <w:tc>
          <w:tcPr>
            <w:tcW w:w="887" w:type="dxa"/>
            <w:shd w:val="clear" w:color="auto" w:fill="B4C6E7" w:themeFill="accent1" w:themeFillTint="66"/>
          </w:tcPr>
          <w:p w14:paraId="0EC4867E">
            <w:pPr>
              <w:jc w:val="center"/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/>
                <w14:ligatures w14:val="none"/>
              </w:rPr>
              <w:t>23</w:t>
            </w:r>
          </w:p>
        </w:tc>
        <w:tc>
          <w:tcPr>
            <w:tcW w:w="788" w:type="dxa"/>
          </w:tcPr>
          <w:p w14:paraId="24684845">
            <w:pPr>
              <w:jc w:val="center"/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/>
                <w14:ligatures w14:val="none"/>
              </w:rPr>
              <w:t>1</w:t>
            </w:r>
          </w:p>
        </w:tc>
        <w:tc>
          <w:tcPr>
            <w:tcW w:w="883" w:type="dxa"/>
            <w:shd w:val="clear" w:color="auto" w:fill="auto"/>
            <w:vAlign w:val="top"/>
          </w:tcPr>
          <w:p w14:paraId="1753E3D9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1</w:t>
            </w:r>
          </w:p>
        </w:tc>
        <w:tc>
          <w:tcPr>
            <w:tcW w:w="1220" w:type="dxa"/>
            <w:shd w:val="clear" w:color="auto" w:fill="auto"/>
            <w:vAlign w:val="top"/>
          </w:tcPr>
          <w:p w14:paraId="0858B382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1</w:t>
            </w:r>
          </w:p>
        </w:tc>
        <w:tc>
          <w:tcPr>
            <w:tcW w:w="1228" w:type="dxa"/>
            <w:shd w:val="clear" w:color="auto" w:fill="auto"/>
            <w:vAlign w:val="top"/>
          </w:tcPr>
          <w:p w14:paraId="4DEB3421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3</w:t>
            </w:r>
          </w:p>
        </w:tc>
        <w:tc>
          <w:tcPr>
            <w:tcW w:w="1346" w:type="dxa"/>
            <w:shd w:val="clear" w:color="auto" w:fill="auto"/>
            <w:vAlign w:val="top"/>
          </w:tcPr>
          <w:p w14:paraId="4CC029C8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16</w:t>
            </w:r>
          </w:p>
        </w:tc>
        <w:tc>
          <w:tcPr>
            <w:tcW w:w="1482" w:type="dxa"/>
            <w:shd w:val="clear" w:color="auto" w:fill="auto"/>
            <w:vAlign w:val="top"/>
          </w:tcPr>
          <w:p w14:paraId="514AAC67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1</w:t>
            </w:r>
          </w:p>
        </w:tc>
        <w:tc>
          <w:tcPr>
            <w:tcW w:w="976" w:type="dxa"/>
            <w:shd w:val="clear" w:color="auto" w:fill="B4C6E7" w:themeFill="accent1" w:themeFillTint="66"/>
            <w:vAlign w:val="top"/>
          </w:tcPr>
          <w:p w14:paraId="33ACEB80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23</w:t>
            </w:r>
          </w:p>
        </w:tc>
        <w:tc>
          <w:tcPr>
            <w:tcW w:w="1030" w:type="dxa"/>
            <w:shd w:val="clear" w:color="auto" w:fill="auto"/>
            <w:vAlign w:val="top"/>
          </w:tcPr>
          <w:p w14:paraId="0BD353DC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0</w:t>
            </w:r>
          </w:p>
        </w:tc>
        <w:tc>
          <w:tcPr>
            <w:tcW w:w="1712" w:type="dxa"/>
            <w:shd w:val="clear" w:color="auto" w:fill="FFFFFF" w:themeFill="background1"/>
            <w:vAlign w:val="top"/>
          </w:tcPr>
          <w:p w14:paraId="4544E7E7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23</w:t>
            </w:r>
          </w:p>
        </w:tc>
        <w:tc>
          <w:tcPr>
            <w:tcW w:w="1181" w:type="dxa"/>
            <w:shd w:val="clear" w:color="auto" w:fill="B4C6E7" w:themeFill="accent1" w:themeFillTint="66"/>
            <w:vAlign w:val="top"/>
          </w:tcPr>
          <w:p w14:paraId="7F815F9B">
            <w:pPr>
              <w:jc w:val="center"/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  <w:t>23</w:t>
            </w:r>
          </w:p>
          <w:p w14:paraId="03A3962E">
            <w:pPr>
              <w:jc w:val="center"/>
              <w:rPr>
                <w:rFonts w:hint="default" w:cstheme="minorHAnsi"/>
                <w:b/>
                <w:i/>
                <w:kern w:val="0"/>
                <w:sz w:val="24"/>
                <w:szCs w:val="24"/>
                <w:lang w:val="es-GT" w:eastAsia="en-US" w:bidi="ar-SA"/>
                <w14:ligatures w14:val="none"/>
              </w:rPr>
            </w:pPr>
          </w:p>
        </w:tc>
      </w:tr>
    </w:tbl>
    <w:p w14:paraId="1DF4BCDF">
      <w:pPr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 xml:space="preserve">Fuente: información según datos consignados por </w:t>
      </w:r>
      <w:r>
        <w:rPr>
          <w:rFonts w:hint="default" w:cstheme="minorHAnsi"/>
          <w:b/>
          <w:i/>
          <w:sz w:val="18"/>
          <w:szCs w:val="18"/>
          <w:lang w:val="es-GT"/>
        </w:rPr>
        <w:t xml:space="preserve">asesoras </w:t>
      </w:r>
      <w:r>
        <w:rPr>
          <w:rFonts w:cstheme="minorHAnsi"/>
          <w:b/>
          <w:i/>
          <w:sz w:val="18"/>
          <w:szCs w:val="18"/>
        </w:rPr>
        <w:t>sectorialistas y delegadas departamentales (Listados de participantes y detalle de información) de la Dirección de Gestión de Políticas Públicas para la Equidad entre Hombres y Mujeres</w:t>
      </w:r>
    </w:p>
    <w:p w14:paraId="4DC9123E">
      <w:pPr>
        <w:spacing w:before="120" w:after="120"/>
        <w:ind w:right="-326"/>
        <w:jc w:val="both"/>
        <w:rPr>
          <w:rFonts w:cstheme="minorHAnsi"/>
          <w:bCs/>
          <w:i/>
          <w:sz w:val="28"/>
          <w:szCs w:val="28"/>
        </w:rPr>
      </w:pPr>
      <w:bookmarkStart w:id="0" w:name="_Toc25747102"/>
      <w:r>
        <w:rPr>
          <w:rFonts w:cstheme="minorHAnsi"/>
          <w:bCs/>
          <w:i/>
          <w:sz w:val="28"/>
          <w:szCs w:val="28"/>
        </w:rPr>
        <w:t xml:space="preserve">Los datos consignados en el cuadro anterior corresponden a los lineamientos generales para la implementación del marco normativo y político para la prevención, atención, sanción y reparación digna de víctimas y sobrevivientes de violencia contra las mujeres, Red de DMMs, asesorías y asistencias técnicas a nivel </w:t>
      </w:r>
      <w:r>
        <w:rPr>
          <w:rFonts w:hint="default" w:cstheme="minorHAnsi"/>
          <w:bCs/>
          <w:i/>
          <w:sz w:val="28"/>
          <w:szCs w:val="28"/>
          <w:lang w:val="es-GT"/>
        </w:rPr>
        <w:t xml:space="preserve">de </w:t>
      </w:r>
      <w:r>
        <w:rPr>
          <w:rFonts w:cstheme="minorHAnsi"/>
          <w:bCs/>
          <w:i/>
          <w:sz w:val="28"/>
          <w:szCs w:val="28"/>
        </w:rPr>
        <w:t>territori</w:t>
      </w:r>
      <w:r>
        <w:rPr>
          <w:rFonts w:hint="default" w:cstheme="minorHAnsi"/>
          <w:bCs/>
          <w:i/>
          <w:sz w:val="28"/>
          <w:szCs w:val="28"/>
          <w:lang w:val="es-GT"/>
        </w:rPr>
        <w:t>o</w:t>
      </w:r>
      <w:r>
        <w:rPr>
          <w:rFonts w:cstheme="minorHAnsi"/>
          <w:bCs/>
          <w:i/>
          <w:sz w:val="28"/>
          <w:szCs w:val="28"/>
        </w:rPr>
        <w:t xml:space="preserve">, que se realizaron de forma presencial reportados </w:t>
      </w:r>
      <w:r>
        <w:rPr>
          <w:rFonts w:hint="default" w:cstheme="minorHAnsi"/>
          <w:bCs/>
          <w:i/>
          <w:sz w:val="28"/>
          <w:szCs w:val="28"/>
          <w:lang w:val="es-MX"/>
        </w:rPr>
        <w:t xml:space="preserve">en el </w:t>
      </w:r>
      <w:r>
        <w:rPr>
          <w:rFonts w:cstheme="minorHAnsi"/>
          <w:bCs/>
          <w:i/>
          <w:sz w:val="28"/>
          <w:szCs w:val="28"/>
        </w:rPr>
        <w:t>I</w:t>
      </w:r>
      <w:r>
        <w:rPr>
          <w:rFonts w:hint="default" w:cstheme="minorHAnsi"/>
          <w:bCs/>
          <w:i/>
          <w:sz w:val="28"/>
          <w:szCs w:val="28"/>
          <w:lang w:val="es-GT"/>
        </w:rPr>
        <w:t>II</w:t>
      </w:r>
      <w:r>
        <w:rPr>
          <w:rFonts w:cstheme="minorHAnsi"/>
          <w:bCs/>
          <w:i/>
          <w:sz w:val="28"/>
          <w:szCs w:val="28"/>
        </w:rPr>
        <w:t xml:space="preserve"> cuatrimestre 202</w:t>
      </w:r>
      <w:r>
        <w:rPr>
          <w:rFonts w:hint="default" w:cstheme="minorHAnsi"/>
          <w:bCs/>
          <w:i/>
          <w:sz w:val="28"/>
          <w:szCs w:val="28"/>
          <w:lang w:val="es-GT"/>
        </w:rPr>
        <w:t>5</w:t>
      </w:r>
      <w:r>
        <w:rPr>
          <w:rFonts w:cstheme="minorHAnsi"/>
          <w:bCs/>
          <w:i/>
          <w:sz w:val="28"/>
          <w:szCs w:val="28"/>
        </w:rPr>
        <w:t>.</w:t>
      </w:r>
    </w:p>
    <w:p w14:paraId="219B4658">
      <w:pPr>
        <w:rPr>
          <w:rFonts w:cstheme="minorHAnsi"/>
          <w:sz w:val="28"/>
          <w:szCs w:val="28"/>
          <w:lang w:eastAsia="es-GT"/>
        </w:rPr>
      </w:pPr>
    </w:p>
    <w:p w14:paraId="2C392023">
      <w:pPr>
        <w:rPr>
          <w:rFonts w:cstheme="minorHAnsi"/>
          <w:sz w:val="28"/>
          <w:szCs w:val="28"/>
          <w:lang w:eastAsia="es-GT"/>
        </w:rPr>
      </w:pPr>
    </w:p>
    <w:p w14:paraId="2D9F7D36">
      <w:pPr>
        <w:rPr>
          <w:rFonts w:ascii="Book Antiqua" w:hAnsi="Book Antiqua" w:cs="Arial"/>
          <w:b/>
          <w:i/>
          <w:sz w:val="22"/>
          <w:szCs w:val="22"/>
        </w:rPr>
      </w:pPr>
      <w:r>
        <w:rPr>
          <w:rFonts w:cstheme="minorHAnsi"/>
          <w:b/>
          <w:i/>
          <w:sz w:val="28"/>
          <w:szCs w:val="28"/>
        </w:rPr>
        <w:t>Tabla de información I</w:t>
      </w:r>
      <w:r>
        <w:rPr>
          <w:rFonts w:hint="default" w:cstheme="minorHAnsi"/>
          <w:b/>
          <w:i/>
          <w:sz w:val="28"/>
          <w:szCs w:val="28"/>
          <w:lang w:val="es-GT"/>
        </w:rPr>
        <w:t>II</w:t>
      </w:r>
      <w:r>
        <w:rPr>
          <w:rFonts w:cstheme="minorHAnsi"/>
          <w:b/>
          <w:i/>
          <w:sz w:val="28"/>
          <w:szCs w:val="28"/>
        </w:rPr>
        <w:t xml:space="preserve"> cuatrimestre 202</w:t>
      </w:r>
      <w:r>
        <w:rPr>
          <w:rFonts w:hint="default" w:cstheme="minorHAnsi"/>
          <w:b/>
          <w:i/>
          <w:sz w:val="28"/>
          <w:szCs w:val="28"/>
          <w:lang w:val="es-GT"/>
        </w:rPr>
        <w:t>5</w:t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 xml:space="preserve">     </w:t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 xml:space="preserve">                                     </w:t>
      </w:r>
    </w:p>
    <w:tbl>
      <w:tblPr>
        <w:tblStyle w:val="9"/>
        <w:tblW w:w="21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94"/>
        <w:gridCol w:w="948"/>
        <w:gridCol w:w="943"/>
        <w:gridCol w:w="1129"/>
        <w:gridCol w:w="808"/>
        <w:gridCol w:w="1056"/>
        <w:gridCol w:w="1320"/>
        <w:gridCol w:w="775"/>
        <w:gridCol w:w="954"/>
        <w:gridCol w:w="852"/>
        <w:gridCol w:w="1372"/>
        <w:gridCol w:w="1203"/>
        <w:gridCol w:w="1505"/>
        <w:gridCol w:w="1287"/>
        <w:gridCol w:w="1458"/>
        <w:gridCol w:w="1043"/>
        <w:gridCol w:w="775"/>
        <w:gridCol w:w="759"/>
        <w:gridCol w:w="978"/>
      </w:tblGrid>
      <w:tr w14:paraId="0BF9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501" w:type="dxa"/>
            <w:gridSpan w:val="3"/>
            <w:shd w:val="clear" w:color="auto" w:fill="B4C6E7" w:themeFill="accent1" w:themeFillTint="66"/>
          </w:tcPr>
          <w:p w14:paraId="5A935BA7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Sexo</w:t>
            </w:r>
          </w:p>
        </w:tc>
        <w:tc>
          <w:tcPr>
            <w:tcW w:w="6985" w:type="dxa"/>
            <w:gridSpan w:val="7"/>
            <w:shd w:val="clear" w:color="auto" w:fill="B4C6E7" w:themeFill="accent1" w:themeFillTint="66"/>
          </w:tcPr>
          <w:p w14:paraId="6A47BF57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Pueblo</w:t>
            </w:r>
          </w:p>
        </w:tc>
        <w:tc>
          <w:tcPr>
            <w:tcW w:w="8720" w:type="dxa"/>
            <w:gridSpan w:val="7"/>
            <w:shd w:val="clear" w:color="auto" w:fill="B4C6E7" w:themeFill="accent1" w:themeFillTint="66"/>
          </w:tcPr>
          <w:p w14:paraId="108D0977">
            <w:pPr>
              <w:spacing w:after="160" w:line="259" w:lineRule="auto"/>
              <w:ind w:firstLine="4842" w:firstLineChars="2200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Comunidad Lingüistica</w:t>
            </w:r>
          </w:p>
        </w:tc>
        <w:tc>
          <w:tcPr>
            <w:tcW w:w="2512" w:type="dxa"/>
            <w:gridSpan w:val="3"/>
            <w:shd w:val="clear" w:color="auto" w:fill="B4C6E7" w:themeFill="accent1" w:themeFillTint="66"/>
          </w:tcPr>
          <w:p w14:paraId="1615800D">
            <w:pPr>
              <w:spacing w:after="160" w:line="259" w:lineRule="auto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Discapacidad</w:t>
            </w:r>
          </w:p>
        </w:tc>
      </w:tr>
      <w:tr w14:paraId="1E62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359" w:type="dxa"/>
          </w:tcPr>
          <w:p w14:paraId="251ECDE7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Mujeres</w:t>
            </w:r>
          </w:p>
        </w:tc>
        <w:tc>
          <w:tcPr>
            <w:tcW w:w="1194" w:type="dxa"/>
          </w:tcPr>
          <w:p w14:paraId="29CDD004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Hombres</w:t>
            </w:r>
          </w:p>
        </w:tc>
        <w:tc>
          <w:tcPr>
            <w:tcW w:w="948" w:type="dxa"/>
            <w:shd w:val="clear" w:color="auto" w:fill="B4C6E7" w:themeFill="accent1" w:themeFillTint="66"/>
          </w:tcPr>
          <w:p w14:paraId="57B1ECAA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943" w:type="dxa"/>
          </w:tcPr>
          <w:p w14:paraId="5FD10CF9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Maya</w:t>
            </w:r>
          </w:p>
        </w:tc>
        <w:tc>
          <w:tcPr>
            <w:tcW w:w="1129" w:type="dxa"/>
          </w:tcPr>
          <w:p w14:paraId="71EB96C7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Garífuna</w:t>
            </w:r>
          </w:p>
        </w:tc>
        <w:tc>
          <w:tcPr>
            <w:tcW w:w="808" w:type="dxa"/>
          </w:tcPr>
          <w:p w14:paraId="760446D4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Xinca</w:t>
            </w:r>
          </w:p>
        </w:tc>
        <w:tc>
          <w:tcPr>
            <w:tcW w:w="1056" w:type="dxa"/>
          </w:tcPr>
          <w:p w14:paraId="1D1E1AA5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Mestizo</w:t>
            </w:r>
          </w:p>
          <w:p w14:paraId="26F0E783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/Ladino</w:t>
            </w:r>
          </w:p>
        </w:tc>
        <w:tc>
          <w:tcPr>
            <w:tcW w:w="1320" w:type="dxa"/>
          </w:tcPr>
          <w:p w14:paraId="02EE4F94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Afrodes-</w:t>
            </w:r>
          </w:p>
          <w:p w14:paraId="0B6FA315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cendiente</w:t>
            </w:r>
          </w:p>
        </w:tc>
        <w:tc>
          <w:tcPr>
            <w:tcW w:w="775" w:type="dxa"/>
          </w:tcPr>
          <w:p w14:paraId="54D00697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Otro</w:t>
            </w:r>
          </w:p>
        </w:tc>
        <w:tc>
          <w:tcPr>
            <w:tcW w:w="954" w:type="dxa"/>
            <w:shd w:val="clear" w:color="auto" w:fill="B4C6E7" w:themeFill="accent1" w:themeFillTint="66"/>
          </w:tcPr>
          <w:p w14:paraId="4B99B4E6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62BDB53E">
            <w:pPr>
              <w:jc w:val="center"/>
              <w:rPr>
                <w:rFonts w:asciiTheme="minorHAnsi" w:hAnsiTheme="minorHAnsi" w:eastAsiaTheme="minorHAnsi" w:cstheme="minorHAnsi"/>
                <w:b/>
                <w:i/>
                <w:kern w:val="0"/>
                <w:sz w:val="22"/>
                <w:szCs w:val="22"/>
                <w:lang w:val="es-GT" w:eastAsia="en-US" w:bidi="ar-SA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22"/>
                <w:szCs w:val="22"/>
                <w14:ligatures w14:val="none"/>
              </w:rPr>
              <w:t>10 - K'iche'</w:t>
            </w:r>
          </w:p>
        </w:tc>
        <w:tc>
          <w:tcPr>
            <w:tcW w:w="1372" w:type="dxa"/>
          </w:tcPr>
          <w:p w14:paraId="5B0F5A6A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22"/>
                <w:szCs w:val="22"/>
                <w14:ligatures w14:val="none"/>
              </w:rPr>
              <w:t>11 - Kaqchikel</w:t>
            </w:r>
          </w:p>
        </w:tc>
        <w:tc>
          <w:tcPr>
            <w:tcW w:w="1203" w:type="dxa"/>
          </w:tcPr>
          <w:p w14:paraId="770C89B1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22"/>
                <w:szCs w:val="22"/>
                <w14:ligatures w14:val="none"/>
              </w:rPr>
              <w:t>12 - Mam</w:t>
            </w:r>
          </w:p>
        </w:tc>
        <w:tc>
          <w:tcPr>
            <w:tcW w:w="1505" w:type="dxa"/>
          </w:tcPr>
          <w:p w14:paraId="370B4ECD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22"/>
                <w:szCs w:val="22"/>
                <w14:ligatures w14:val="none"/>
              </w:rPr>
              <w:t>18 - Sakapulteka</w:t>
            </w:r>
          </w:p>
        </w:tc>
        <w:tc>
          <w:tcPr>
            <w:tcW w:w="1287" w:type="dxa"/>
            <w:shd w:val="clear" w:color="auto" w:fill="auto"/>
            <w:vAlign w:val="top"/>
          </w:tcPr>
          <w:p w14:paraId="47DADFEB">
            <w:pPr>
              <w:jc w:val="center"/>
              <w:rPr>
                <w:rFonts w:asciiTheme="minorHAnsi" w:hAnsiTheme="minorHAnsi" w:eastAsiaTheme="minorHAnsi" w:cstheme="minorHAnsi"/>
                <w:b/>
                <w:i/>
                <w:kern w:val="0"/>
                <w:sz w:val="22"/>
                <w:szCs w:val="22"/>
                <w:lang w:val="es-GT" w:eastAsia="en-US" w:bidi="ar-SA"/>
                <w14:ligatures w14:val="none"/>
              </w:rPr>
            </w:pPr>
            <w:r>
              <w:rPr>
                <w:rFonts w:hint="default" w:asciiTheme="minorHAnsi" w:hAnsiTheme="minorHAnsi" w:eastAsiaTheme="minorHAnsi"/>
                <w:b/>
                <w:i/>
                <w:kern w:val="0"/>
                <w:sz w:val="22"/>
                <w:szCs w:val="22"/>
                <w:lang w:val="es-GT" w:eastAsia="en-US"/>
                <w14:ligatures w14:val="none"/>
              </w:rPr>
              <w:t>23 Garífuna</w:t>
            </w:r>
          </w:p>
        </w:tc>
        <w:tc>
          <w:tcPr>
            <w:tcW w:w="1458" w:type="dxa"/>
          </w:tcPr>
          <w:p w14:paraId="32CD2538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25 Español</w:t>
            </w:r>
          </w:p>
        </w:tc>
        <w:tc>
          <w:tcPr>
            <w:tcW w:w="1043" w:type="dxa"/>
            <w:shd w:val="clear" w:color="auto" w:fill="B4C6E7" w:themeFill="accent1" w:themeFillTint="66"/>
            <w:vAlign w:val="top"/>
          </w:tcPr>
          <w:p w14:paraId="0319AFF0">
            <w:pPr>
              <w:ind w:left="-2064" w:leftChars="0" w:right="83" w:rightChars="0" w:firstLine="2064" w:firstLineChars="0"/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2"/>
                <w:szCs w:val="22"/>
                <w:lang w:val="es-GT" w:eastAsia="en-US" w:bidi="ar-SA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Total</w:t>
            </w: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MX"/>
                <w14:ligatures w14:val="none"/>
              </w:rPr>
              <w:t>*</w:t>
            </w:r>
          </w:p>
        </w:tc>
        <w:tc>
          <w:tcPr>
            <w:tcW w:w="775" w:type="dxa"/>
            <w:shd w:val="clear" w:color="auto" w:fill="auto"/>
          </w:tcPr>
          <w:p w14:paraId="2925EEB0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S</w:t>
            </w: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I</w:t>
            </w:r>
          </w:p>
        </w:tc>
        <w:tc>
          <w:tcPr>
            <w:tcW w:w="759" w:type="dxa"/>
          </w:tcPr>
          <w:p w14:paraId="2F42988A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978" w:type="dxa"/>
            <w:shd w:val="clear" w:color="auto" w:fill="B4C6E7" w:themeFill="accent1" w:themeFillTint="66"/>
          </w:tcPr>
          <w:p w14:paraId="28E2C315">
            <w:pPr>
              <w:ind w:left="-2064" w:right="83" w:firstLine="2064"/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Total</w:t>
            </w: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*</w:t>
            </w:r>
          </w:p>
        </w:tc>
      </w:tr>
      <w:tr w14:paraId="25AA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59" w:type="dxa"/>
          </w:tcPr>
          <w:p w14:paraId="4FC946D7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84</w:t>
            </w:r>
          </w:p>
        </w:tc>
        <w:tc>
          <w:tcPr>
            <w:tcW w:w="1194" w:type="dxa"/>
          </w:tcPr>
          <w:p w14:paraId="77AF83E0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16</w:t>
            </w:r>
          </w:p>
        </w:tc>
        <w:tc>
          <w:tcPr>
            <w:tcW w:w="948" w:type="dxa"/>
            <w:shd w:val="clear" w:color="auto" w:fill="B4C6E7" w:themeFill="accent1" w:themeFillTint="66"/>
          </w:tcPr>
          <w:p w14:paraId="236321C3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100</w:t>
            </w:r>
          </w:p>
        </w:tc>
        <w:tc>
          <w:tcPr>
            <w:tcW w:w="943" w:type="dxa"/>
          </w:tcPr>
          <w:p w14:paraId="2D12F335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17</w:t>
            </w:r>
          </w:p>
        </w:tc>
        <w:tc>
          <w:tcPr>
            <w:tcW w:w="1129" w:type="dxa"/>
          </w:tcPr>
          <w:p w14:paraId="4B090907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4</w:t>
            </w:r>
          </w:p>
        </w:tc>
        <w:tc>
          <w:tcPr>
            <w:tcW w:w="808" w:type="dxa"/>
          </w:tcPr>
          <w:p w14:paraId="34AC240A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0</w:t>
            </w:r>
          </w:p>
        </w:tc>
        <w:tc>
          <w:tcPr>
            <w:tcW w:w="1056" w:type="dxa"/>
          </w:tcPr>
          <w:p w14:paraId="4AEF6CF2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77</w:t>
            </w:r>
          </w:p>
        </w:tc>
        <w:tc>
          <w:tcPr>
            <w:tcW w:w="1320" w:type="dxa"/>
          </w:tcPr>
          <w:p w14:paraId="5E336D88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0</w:t>
            </w:r>
          </w:p>
        </w:tc>
        <w:tc>
          <w:tcPr>
            <w:tcW w:w="775" w:type="dxa"/>
          </w:tcPr>
          <w:p w14:paraId="75FDF0A4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2</w:t>
            </w:r>
          </w:p>
        </w:tc>
        <w:tc>
          <w:tcPr>
            <w:tcW w:w="954" w:type="dxa"/>
            <w:shd w:val="clear" w:color="auto" w:fill="B4C6E7" w:themeFill="accent1" w:themeFillTint="66"/>
          </w:tcPr>
          <w:p w14:paraId="2A05B58C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100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381279FA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22"/>
                <w:szCs w:val="22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3</w:t>
            </w:r>
          </w:p>
        </w:tc>
        <w:tc>
          <w:tcPr>
            <w:tcW w:w="1372" w:type="dxa"/>
          </w:tcPr>
          <w:p w14:paraId="2524444F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1</w:t>
            </w:r>
          </w:p>
        </w:tc>
        <w:tc>
          <w:tcPr>
            <w:tcW w:w="1203" w:type="dxa"/>
          </w:tcPr>
          <w:p w14:paraId="7B5D4C68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2</w:t>
            </w:r>
          </w:p>
        </w:tc>
        <w:tc>
          <w:tcPr>
            <w:tcW w:w="1505" w:type="dxa"/>
          </w:tcPr>
          <w:p w14:paraId="45493D73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1</w:t>
            </w:r>
          </w:p>
        </w:tc>
        <w:tc>
          <w:tcPr>
            <w:tcW w:w="1287" w:type="dxa"/>
            <w:shd w:val="clear" w:color="auto" w:fill="auto"/>
            <w:vAlign w:val="top"/>
          </w:tcPr>
          <w:p w14:paraId="25C72E6F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22"/>
                <w:szCs w:val="22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 w:eastAsia="en-US" w:bidi="ar-SA"/>
                <w14:ligatures w14:val="none"/>
              </w:rPr>
              <w:t>1</w:t>
            </w:r>
          </w:p>
        </w:tc>
        <w:tc>
          <w:tcPr>
            <w:tcW w:w="1458" w:type="dxa"/>
          </w:tcPr>
          <w:p w14:paraId="654D2101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44</w:t>
            </w:r>
          </w:p>
        </w:tc>
        <w:tc>
          <w:tcPr>
            <w:tcW w:w="1043" w:type="dxa"/>
            <w:shd w:val="clear" w:color="auto" w:fill="B4C6E7" w:themeFill="accent1" w:themeFillTint="66"/>
            <w:vAlign w:val="top"/>
          </w:tcPr>
          <w:p w14:paraId="5AF8048B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22"/>
                <w:szCs w:val="22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 w:eastAsia="en-US" w:bidi="ar-SA"/>
                <w14:ligatures w14:val="none"/>
              </w:rPr>
              <w:t>52</w:t>
            </w:r>
          </w:p>
        </w:tc>
        <w:tc>
          <w:tcPr>
            <w:tcW w:w="775" w:type="dxa"/>
            <w:shd w:val="clear" w:color="auto" w:fill="auto"/>
          </w:tcPr>
          <w:p w14:paraId="7D3A47FC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1</w:t>
            </w:r>
          </w:p>
        </w:tc>
        <w:tc>
          <w:tcPr>
            <w:tcW w:w="759" w:type="dxa"/>
          </w:tcPr>
          <w:p w14:paraId="3FE88190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43</w:t>
            </w:r>
          </w:p>
        </w:tc>
        <w:tc>
          <w:tcPr>
            <w:tcW w:w="978" w:type="dxa"/>
            <w:shd w:val="clear" w:color="auto" w:fill="B4C6E7" w:themeFill="accent1" w:themeFillTint="66"/>
          </w:tcPr>
          <w:p w14:paraId="55BF4442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44</w:t>
            </w:r>
          </w:p>
        </w:tc>
      </w:tr>
    </w:tbl>
    <w:p w14:paraId="174D4B8F">
      <w:pPr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>Fuente: información según datos proporcionados por delegadas departamentales (Listados de participantes y detalle de información) de la Dirección de Gestión de Políticas Públicas para la Equidad entre Hombres y Mujeres.</w:t>
      </w:r>
    </w:p>
    <w:p w14:paraId="0B585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right="-249"/>
        <w:jc w:val="both"/>
        <w:textAlignment w:val="auto"/>
        <w:rPr>
          <w:rFonts w:cstheme="minorHAnsi"/>
          <w:bCs/>
          <w:i/>
          <w:sz w:val="28"/>
          <w:szCs w:val="28"/>
        </w:rPr>
      </w:pPr>
      <w:r>
        <w:rPr>
          <w:rFonts w:cstheme="minorHAnsi"/>
          <w:bCs/>
          <w:i/>
          <w:sz w:val="28"/>
          <w:szCs w:val="28"/>
        </w:rPr>
        <w:t xml:space="preserve">Los datos consignados en el cuadro anterior corresponden a las reuniones de las Comisiones de la Mujer Regional y Departamental, que se realizaron de forma presencial reportadas </w:t>
      </w:r>
      <w:r>
        <w:rPr>
          <w:rFonts w:hint="default" w:cstheme="minorHAnsi"/>
          <w:bCs/>
          <w:i/>
          <w:sz w:val="28"/>
          <w:szCs w:val="28"/>
          <w:lang w:val="es-MX"/>
        </w:rPr>
        <w:t xml:space="preserve">en el </w:t>
      </w:r>
      <w:r>
        <w:rPr>
          <w:rFonts w:cstheme="minorHAnsi"/>
          <w:bCs/>
          <w:i/>
          <w:sz w:val="28"/>
          <w:szCs w:val="28"/>
        </w:rPr>
        <w:t>I</w:t>
      </w:r>
      <w:r>
        <w:rPr>
          <w:rFonts w:hint="default" w:cstheme="minorHAnsi"/>
          <w:bCs/>
          <w:i/>
          <w:sz w:val="28"/>
          <w:szCs w:val="28"/>
          <w:lang w:val="es-GT"/>
        </w:rPr>
        <w:t>II</w:t>
      </w:r>
      <w:r>
        <w:rPr>
          <w:rFonts w:cstheme="minorHAnsi"/>
          <w:bCs/>
          <w:i/>
          <w:sz w:val="28"/>
          <w:szCs w:val="28"/>
        </w:rPr>
        <w:t xml:space="preserve"> cuatrimestre 202</w:t>
      </w:r>
      <w:r>
        <w:rPr>
          <w:rFonts w:hint="default" w:cstheme="minorHAnsi"/>
          <w:bCs/>
          <w:i/>
          <w:sz w:val="28"/>
          <w:szCs w:val="28"/>
          <w:lang w:val="es-GT"/>
        </w:rPr>
        <w:t>5</w:t>
      </w:r>
      <w:r>
        <w:rPr>
          <w:rFonts w:cstheme="minorHAnsi"/>
          <w:bCs/>
          <w:i/>
          <w:sz w:val="28"/>
          <w:szCs w:val="28"/>
        </w:rPr>
        <w:t>.</w:t>
      </w:r>
    </w:p>
    <w:p w14:paraId="574FF497">
      <w:pPr>
        <w:spacing w:before="120" w:after="120"/>
        <w:ind w:right="-326"/>
        <w:jc w:val="both"/>
        <w:rPr>
          <w:rFonts w:cstheme="minorHAnsi"/>
          <w:bCs/>
          <w:i/>
          <w:sz w:val="8"/>
          <w:szCs w:val="8"/>
        </w:rPr>
      </w:pPr>
    </w:p>
    <w:p w14:paraId="38978A23">
      <w:pPr>
        <w:rPr>
          <w:rFonts w:hint="default"/>
          <w:sz w:val="28"/>
          <w:szCs w:val="28"/>
          <w:lang w:val="en-US" w:eastAsia="es-GT"/>
        </w:rPr>
      </w:pPr>
      <w:r>
        <w:rPr>
          <w:rFonts w:hint="default" w:cstheme="minorHAnsi"/>
          <w:b/>
          <w:bCs/>
          <w:sz w:val="28"/>
          <w:szCs w:val="28"/>
          <w:lang w:val="en-US" w:eastAsia="es-GT"/>
        </w:rPr>
        <w:t>*</w:t>
      </w:r>
      <w:r>
        <w:rPr>
          <w:rFonts w:cstheme="minorHAnsi"/>
          <w:b/>
          <w:bCs/>
          <w:sz w:val="28"/>
          <w:szCs w:val="28"/>
          <w:lang w:eastAsia="es-GT"/>
        </w:rPr>
        <w:t>Nota:</w:t>
      </w:r>
      <w:r>
        <w:rPr>
          <w:rFonts w:cstheme="minorHAnsi"/>
          <w:sz w:val="28"/>
          <w:szCs w:val="28"/>
          <w:lang w:eastAsia="es-GT"/>
        </w:rPr>
        <w:t xml:space="preserve"> </w:t>
      </w:r>
      <w:r>
        <w:rPr>
          <w:rFonts w:hint="default" w:cstheme="minorHAnsi"/>
          <w:sz w:val="28"/>
          <w:szCs w:val="28"/>
          <w:lang w:val="es-MX" w:eastAsia="es-GT"/>
        </w:rPr>
        <w:t xml:space="preserve"> </w:t>
      </w:r>
      <w:r>
        <w:rPr>
          <w:rFonts w:hint="default"/>
          <w:sz w:val="28"/>
          <w:szCs w:val="28"/>
          <w:lang w:eastAsia="es-GT"/>
        </w:rPr>
        <w:t xml:space="preserve"> </w:t>
      </w:r>
      <w:r>
        <w:rPr>
          <w:rFonts w:hint="default"/>
          <w:sz w:val="28"/>
          <w:szCs w:val="28"/>
          <w:lang w:val="en-US" w:eastAsia="es-GT"/>
        </w:rPr>
        <w:t xml:space="preserve">48 </w:t>
      </w:r>
      <w:r>
        <w:rPr>
          <w:rFonts w:hint="default"/>
          <w:sz w:val="28"/>
          <w:szCs w:val="28"/>
          <w:lang w:eastAsia="es-GT"/>
        </w:rPr>
        <w:t>persona</w:t>
      </w:r>
      <w:r>
        <w:rPr>
          <w:rFonts w:hint="default"/>
          <w:sz w:val="28"/>
          <w:szCs w:val="28"/>
          <w:lang w:val="en-US" w:eastAsia="es-GT"/>
        </w:rPr>
        <w:t>s</w:t>
      </w:r>
      <w:r>
        <w:rPr>
          <w:rFonts w:hint="default"/>
          <w:sz w:val="28"/>
          <w:szCs w:val="28"/>
          <w:lang w:eastAsia="es-GT"/>
        </w:rPr>
        <w:t xml:space="preserve"> no marc</w:t>
      </w:r>
      <w:r>
        <w:rPr>
          <w:rFonts w:hint="default"/>
          <w:sz w:val="28"/>
          <w:szCs w:val="28"/>
          <w:lang w:val="en-US" w:eastAsia="es-GT"/>
        </w:rPr>
        <w:t>aron la opción comunidad ling</w:t>
      </w:r>
      <w:r>
        <w:rPr>
          <w:rFonts w:hint="default"/>
          <w:sz w:val="28"/>
          <w:szCs w:val="28"/>
          <w:lang w:val="es-GT" w:eastAsia="es-GT"/>
        </w:rPr>
        <w:t>ü</w:t>
      </w:r>
      <w:r>
        <w:rPr>
          <w:rFonts w:hint="default"/>
          <w:sz w:val="28"/>
          <w:szCs w:val="28"/>
          <w:lang w:val="es-MX" w:eastAsia="es-GT"/>
        </w:rPr>
        <w:t>í</w:t>
      </w:r>
      <w:r>
        <w:rPr>
          <w:rFonts w:hint="default"/>
          <w:sz w:val="28"/>
          <w:szCs w:val="28"/>
          <w:lang w:val="en-US" w:eastAsia="es-GT"/>
        </w:rPr>
        <w:t xml:space="preserve">stica.  </w:t>
      </w:r>
    </w:p>
    <w:p w14:paraId="6DA0A606">
      <w:pPr>
        <w:ind w:firstLine="980" w:firstLineChars="350"/>
        <w:rPr>
          <w:rFonts w:hint="default"/>
          <w:sz w:val="28"/>
          <w:szCs w:val="28"/>
          <w:lang w:val="en-US" w:eastAsia="es-GT"/>
        </w:rPr>
      </w:pPr>
      <w:r>
        <w:rPr>
          <w:rFonts w:hint="default"/>
          <w:sz w:val="28"/>
          <w:szCs w:val="28"/>
          <w:lang w:val="en-US" w:eastAsia="es-GT"/>
        </w:rPr>
        <w:t xml:space="preserve">56 </w:t>
      </w:r>
      <w:r>
        <w:rPr>
          <w:rFonts w:hint="default"/>
          <w:sz w:val="28"/>
          <w:szCs w:val="28"/>
          <w:lang w:eastAsia="es-GT"/>
        </w:rPr>
        <w:t xml:space="preserve">Personas no </w:t>
      </w:r>
      <w:r>
        <w:rPr>
          <w:rFonts w:hint="default"/>
          <w:sz w:val="28"/>
          <w:szCs w:val="28"/>
          <w:lang w:val="en-US" w:eastAsia="es-GT"/>
        </w:rPr>
        <w:t>identificaron</w:t>
      </w:r>
      <w:r>
        <w:rPr>
          <w:rFonts w:hint="default"/>
          <w:sz w:val="28"/>
          <w:szCs w:val="28"/>
          <w:lang w:eastAsia="es-GT"/>
        </w:rPr>
        <w:t xml:space="preserve"> opci</w:t>
      </w:r>
      <w:r>
        <w:rPr>
          <w:rFonts w:hint="default"/>
          <w:sz w:val="28"/>
          <w:szCs w:val="28"/>
          <w:lang w:val="es-MX" w:eastAsia="es-GT"/>
        </w:rPr>
        <w:t>ó</w:t>
      </w:r>
      <w:r>
        <w:rPr>
          <w:rFonts w:hint="default"/>
          <w:sz w:val="28"/>
          <w:szCs w:val="28"/>
          <w:lang w:eastAsia="es-GT"/>
        </w:rPr>
        <w:t>n discap</w:t>
      </w:r>
      <w:r>
        <w:rPr>
          <w:rFonts w:hint="default"/>
          <w:sz w:val="28"/>
          <w:szCs w:val="28"/>
          <w:lang w:val="es-MX" w:eastAsia="es-GT"/>
        </w:rPr>
        <w:t>a</w:t>
      </w:r>
      <w:r>
        <w:rPr>
          <w:rFonts w:hint="default"/>
          <w:sz w:val="28"/>
          <w:szCs w:val="28"/>
          <w:lang w:eastAsia="es-GT"/>
        </w:rPr>
        <w:t>cidad</w:t>
      </w:r>
      <w:r>
        <w:rPr>
          <w:rFonts w:hint="default"/>
          <w:sz w:val="28"/>
          <w:szCs w:val="28"/>
          <w:lang w:val="en-US" w:eastAsia="es-GT"/>
        </w:rPr>
        <w:t xml:space="preserve">.                                                                                     </w:t>
      </w:r>
    </w:p>
    <w:p w14:paraId="0055309B">
      <w:pPr>
        <w:ind w:firstLine="980" w:firstLineChars="350"/>
        <w:rPr>
          <w:rFonts w:hint="default"/>
          <w:sz w:val="28"/>
          <w:szCs w:val="28"/>
          <w:lang w:val="en-US" w:eastAsia="es-GT"/>
        </w:rPr>
      </w:pPr>
    </w:p>
    <w:p w14:paraId="44DDF568">
      <w:pPr>
        <w:rPr>
          <w:rFonts w:cstheme="minorHAnsi"/>
          <w:sz w:val="28"/>
          <w:szCs w:val="28"/>
          <w:lang w:eastAsia="es-GT"/>
        </w:rPr>
      </w:pPr>
    </w:p>
    <w:p w14:paraId="615F0C8F">
      <w:pPr>
        <w:rPr>
          <w:rFonts w:cstheme="minorHAnsi"/>
          <w:sz w:val="28"/>
          <w:szCs w:val="28"/>
          <w:lang w:eastAsia="es-GT"/>
        </w:rPr>
      </w:pPr>
    </w:p>
    <w:p w14:paraId="53F7ACB2">
      <w:pPr>
        <w:rPr>
          <w:rFonts w:cstheme="minorHAnsi"/>
          <w:sz w:val="28"/>
          <w:szCs w:val="28"/>
          <w:lang w:eastAsia="es-GT"/>
        </w:rPr>
      </w:pPr>
    </w:p>
    <w:p w14:paraId="4D36703A">
      <w:pPr>
        <w:rPr>
          <w:rFonts w:cstheme="minorHAnsi"/>
          <w:sz w:val="28"/>
          <w:szCs w:val="28"/>
          <w:lang w:eastAsia="es-GT"/>
        </w:rPr>
      </w:pPr>
    </w:p>
    <w:p w14:paraId="4A19D961">
      <w:pPr>
        <w:rPr>
          <w:rFonts w:ascii="Book Antiqua" w:hAnsi="Book Antiqua" w:cs="Arial"/>
          <w:b/>
          <w:i/>
          <w:sz w:val="22"/>
          <w:szCs w:val="22"/>
        </w:rPr>
      </w:pPr>
      <w:r>
        <w:rPr>
          <w:rFonts w:cstheme="minorHAnsi"/>
          <w:b/>
          <w:i/>
          <w:sz w:val="28"/>
          <w:szCs w:val="28"/>
        </w:rPr>
        <w:t>Tabla de información I</w:t>
      </w:r>
      <w:r>
        <w:rPr>
          <w:rFonts w:hint="default" w:cstheme="minorHAnsi"/>
          <w:b/>
          <w:i/>
          <w:sz w:val="28"/>
          <w:szCs w:val="28"/>
          <w:lang w:val="es-GT"/>
        </w:rPr>
        <w:t>II</w:t>
      </w:r>
      <w:r>
        <w:rPr>
          <w:rFonts w:cstheme="minorHAnsi"/>
          <w:b/>
          <w:i/>
          <w:sz w:val="28"/>
          <w:szCs w:val="28"/>
        </w:rPr>
        <w:t xml:space="preserve"> cuatrimestre 202</w:t>
      </w:r>
      <w:r>
        <w:rPr>
          <w:rFonts w:hint="default" w:cstheme="minorHAnsi"/>
          <w:b/>
          <w:i/>
          <w:sz w:val="28"/>
          <w:szCs w:val="28"/>
          <w:lang w:val="es-GT"/>
        </w:rPr>
        <w:t>5</w:t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 xml:space="preserve">     </w:t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ab/>
      </w:r>
      <w:r>
        <w:rPr>
          <w:rFonts w:ascii="Book Antiqua" w:hAnsi="Book Antiqua" w:cs="Arial"/>
          <w:b/>
          <w:i/>
          <w:sz w:val="22"/>
          <w:szCs w:val="22"/>
        </w:rPr>
        <w:t xml:space="preserve">                                     </w:t>
      </w:r>
    </w:p>
    <w:p w14:paraId="11EC66E6">
      <w:pPr>
        <w:ind w:firstLine="980" w:firstLineChars="350"/>
        <w:rPr>
          <w:rFonts w:hint="default"/>
          <w:sz w:val="28"/>
          <w:szCs w:val="28"/>
          <w:lang w:val="en-US" w:eastAsia="es-GT"/>
        </w:rPr>
      </w:pPr>
    </w:p>
    <w:p w14:paraId="5EB1F1CC">
      <w:pPr>
        <w:ind w:firstLine="980" w:firstLineChars="350"/>
        <w:rPr>
          <w:rFonts w:hint="default"/>
          <w:sz w:val="28"/>
          <w:szCs w:val="28"/>
          <w:lang w:val="en-US" w:eastAsia="es-GT"/>
        </w:rPr>
      </w:pPr>
    </w:p>
    <w:tbl>
      <w:tblPr>
        <w:tblStyle w:val="9"/>
        <w:tblW w:w="17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598"/>
        <w:gridCol w:w="1269"/>
        <w:gridCol w:w="1262"/>
        <w:gridCol w:w="1511"/>
        <w:gridCol w:w="1081"/>
        <w:gridCol w:w="1413"/>
        <w:gridCol w:w="1766"/>
        <w:gridCol w:w="1037"/>
        <w:gridCol w:w="1279"/>
        <w:gridCol w:w="1037"/>
        <w:gridCol w:w="1015"/>
        <w:gridCol w:w="1309"/>
        <w:gridCol w:w="103"/>
      </w:tblGrid>
      <w:tr w14:paraId="64BC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0" w:hRule="atLeast"/>
        </w:trPr>
        <w:tc>
          <w:tcPr>
            <w:tcW w:w="4686" w:type="dxa"/>
            <w:gridSpan w:val="3"/>
            <w:shd w:val="clear" w:color="auto" w:fill="B4C6E7" w:themeFill="accent1" w:themeFillTint="66"/>
          </w:tcPr>
          <w:p w14:paraId="1C19F89A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Sexo</w:t>
            </w:r>
          </w:p>
        </w:tc>
        <w:tc>
          <w:tcPr>
            <w:tcW w:w="9349" w:type="dxa"/>
            <w:gridSpan w:val="7"/>
            <w:shd w:val="clear" w:color="auto" w:fill="B4C6E7" w:themeFill="accent1" w:themeFillTint="66"/>
          </w:tcPr>
          <w:p w14:paraId="6814455B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Pueblo</w:t>
            </w:r>
          </w:p>
        </w:tc>
        <w:tc>
          <w:tcPr>
            <w:tcW w:w="3464" w:type="dxa"/>
            <w:gridSpan w:val="4"/>
            <w:shd w:val="clear" w:color="auto" w:fill="B4C6E7" w:themeFill="accent1" w:themeFillTint="66"/>
          </w:tcPr>
          <w:p w14:paraId="65AD488F">
            <w:pPr>
              <w:spacing w:after="160" w:line="259" w:lineRule="auto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Discapacidad</w:t>
            </w:r>
          </w:p>
        </w:tc>
      </w:tr>
      <w:tr w14:paraId="2BF2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829" w:hRule="atLeast"/>
        </w:trPr>
        <w:tc>
          <w:tcPr>
            <w:tcW w:w="1819" w:type="dxa"/>
          </w:tcPr>
          <w:p w14:paraId="2FC91D9E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Mujeres</w:t>
            </w:r>
          </w:p>
        </w:tc>
        <w:tc>
          <w:tcPr>
            <w:tcW w:w="1598" w:type="dxa"/>
          </w:tcPr>
          <w:p w14:paraId="0C9156E9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Hombres</w:t>
            </w:r>
          </w:p>
        </w:tc>
        <w:tc>
          <w:tcPr>
            <w:tcW w:w="1269" w:type="dxa"/>
            <w:shd w:val="clear" w:color="auto" w:fill="B4C6E7" w:themeFill="accent1" w:themeFillTint="66"/>
          </w:tcPr>
          <w:p w14:paraId="4391B960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1262" w:type="dxa"/>
          </w:tcPr>
          <w:p w14:paraId="47848B54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Maya</w:t>
            </w:r>
          </w:p>
        </w:tc>
        <w:tc>
          <w:tcPr>
            <w:tcW w:w="1511" w:type="dxa"/>
          </w:tcPr>
          <w:p w14:paraId="1EE77B43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Garífuna</w:t>
            </w:r>
          </w:p>
        </w:tc>
        <w:tc>
          <w:tcPr>
            <w:tcW w:w="1081" w:type="dxa"/>
          </w:tcPr>
          <w:p w14:paraId="4E5F75C7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Xinca</w:t>
            </w:r>
          </w:p>
        </w:tc>
        <w:tc>
          <w:tcPr>
            <w:tcW w:w="1413" w:type="dxa"/>
          </w:tcPr>
          <w:p w14:paraId="2B7B54CB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Mestizo</w:t>
            </w:r>
          </w:p>
          <w:p w14:paraId="55247461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/Ladino</w:t>
            </w:r>
          </w:p>
        </w:tc>
        <w:tc>
          <w:tcPr>
            <w:tcW w:w="1766" w:type="dxa"/>
          </w:tcPr>
          <w:p w14:paraId="4665928C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Afrodes-</w:t>
            </w:r>
          </w:p>
          <w:p w14:paraId="13F5AB65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cendiente</w:t>
            </w:r>
          </w:p>
        </w:tc>
        <w:tc>
          <w:tcPr>
            <w:tcW w:w="1037" w:type="dxa"/>
          </w:tcPr>
          <w:p w14:paraId="05327305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Otro</w:t>
            </w:r>
          </w:p>
        </w:tc>
        <w:tc>
          <w:tcPr>
            <w:tcW w:w="1279" w:type="dxa"/>
            <w:shd w:val="clear" w:color="auto" w:fill="B4C6E7" w:themeFill="accent1" w:themeFillTint="66"/>
          </w:tcPr>
          <w:p w14:paraId="36C72CC9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Total</w:t>
            </w: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*</w:t>
            </w:r>
          </w:p>
        </w:tc>
        <w:tc>
          <w:tcPr>
            <w:tcW w:w="1037" w:type="dxa"/>
            <w:shd w:val="clear" w:color="auto" w:fill="auto"/>
          </w:tcPr>
          <w:p w14:paraId="600C2BF7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S</w:t>
            </w: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I</w:t>
            </w:r>
          </w:p>
        </w:tc>
        <w:tc>
          <w:tcPr>
            <w:tcW w:w="1015" w:type="dxa"/>
          </w:tcPr>
          <w:p w14:paraId="31279810">
            <w:pPr>
              <w:jc w:val="center"/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NO</w:t>
            </w:r>
          </w:p>
        </w:tc>
        <w:tc>
          <w:tcPr>
            <w:tcW w:w="1309" w:type="dxa"/>
            <w:shd w:val="clear" w:color="auto" w:fill="B4C6E7" w:themeFill="accent1" w:themeFillTint="66"/>
          </w:tcPr>
          <w:p w14:paraId="0B940AAE">
            <w:pPr>
              <w:ind w:left="-2064" w:right="83" w:firstLine="2064"/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cstheme="minorHAnsi"/>
                <w:b/>
                <w:i/>
                <w:kern w:val="0"/>
                <w:sz w:val="22"/>
                <w:szCs w:val="22"/>
                <w14:ligatures w14:val="none"/>
              </w:rPr>
              <w:t>Total</w:t>
            </w: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*</w:t>
            </w:r>
          </w:p>
        </w:tc>
      </w:tr>
      <w:tr w14:paraId="065A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" w:type="dxa"/>
          <w:trHeight w:val="491" w:hRule="atLeast"/>
        </w:trPr>
        <w:tc>
          <w:tcPr>
            <w:tcW w:w="1819" w:type="dxa"/>
          </w:tcPr>
          <w:p w14:paraId="6EE264A6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2094</w:t>
            </w:r>
          </w:p>
        </w:tc>
        <w:tc>
          <w:tcPr>
            <w:tcW w:w="1598" w:type="dxa"/>
          </w:tcPr>
          <w:p w14:paraId="417BE2C0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189</w:t>
            </w:r>
          </w:p>
        </w:tc>
        <w:tc>
          <w:tcPr>
            <w:tcW w:w="1269" w:type="dxa"/>
            <w:shd w:val="clear" w:color="auto" w:fill="B4C6E7" w:themeFill="accent1" w:themeFillTint="66"/>
          </w:tcPr>
          <w:p w14:paraId="2FBF9812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2282</w:t>
            </w:r>
          </w:p>
        </w:tc>
        <w:tc>
          <w:tcPr>
            <w:tcW w:w="1262" w:type="dxa"/>
          </w:tcPr>
          <w:p w14:paraId="4A81CCEE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995</w:t>
            </w:r>
          </w:p>
        </w:tc>
        <w:tc>
          <w:tcPr>
            <w:tcW w:w="1511" w:type="dxa"/>
          </w:tcPr>
          <w:p w14:paraId="35ADF391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11</w:t>
            </w:r>
          </w:p>
        </w:tc>
        <w:tc>
          <w:tcPr>
            <w:tcW w:w="1081" w:type="dxa"/>
          </w:tcPr>
          <w:p w14:paraId="01DCF7E7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45</w:t>
            </w:r>
          </w:p>
        </w:tc>
        <w:tc>
          <w:tcPr>
            <w:tcW w:w="1413" w:type="dxa"/>
          </w:tcPr>
          <w:p w14:paraId="55B7DEB1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1214</w:t>
            </w:r>
          </w:p>
        </w:tc>
        <w:tc>
          <w:tcPr>
            <w:tcW w:w="1766" w:type="dxa"/>
          </w:tcPr>
          <w:p w14:paraId="519AAA10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7</w:t>
            </w:r>
          </w:p>
        </w:tc>
        <w:tc>
          <w:tcPr>
            <w:tcW w:w="1037" w:type="dxa"/>
          </w:tcPr>
          <w:p w14:paraId="6DB49A33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8</w:t>
            </w:r>
          </w:p>
        </w:tc>
        <w:tc>
          <w:tcPr>
            <w:tcW w:w="1279" w:type="dxa"/>
            <w:shd w:val="clear" w:color="auto" w:fill="B4C6E7" w:themeFill="accent1" w:themeFillTint="66"/>
          </w:tcPr>
          <w:p w14:paraId="59433C31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2280</w:t>
            </w:r>
          </w:p>
        </w:tc>
        <w:tc>
          <w:tcPr>
            <w:tcW w:w="1037" w:type="dxa"/>
            <w:shd w:val="clear" w:color="auto" w:fill="auto"/>
          </w:tcPr>
          <w:p w14:paraId="3633A9C9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42</w:t>
            </w:r>
          </w:p>
        </w:tc>
        <w:tc>
          <w:tcPr>
            <w:tcW w:w="1015" w:type="dxa"/>
          </w:tcPr>
          <w:p w14:paraId="7B6632C9">
            <w:pPr>
              <w:jc w:val="center"/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22"/>
                <w:szCs w:val="22"/>
                <w:lang w:val="es-GT"/>
                <w14:ligatures w14:val="none"/>
              </w:rPr>
              <w:t>2216</w:t>
            </w:r>
          </w:p>
        </w:tc>
        <w:tc>
          <w:tcPr>
            <w:tcW w:w="1309" w:type="dxa"/>
            <w:shd w:val="clear" w:color="auto" w:fill="B4C6E7" w:themeFill="accent1" w:themeFillTint="66"/>
          </w:tcPr>
          <w:p w14:paraId="0BFE2F2E">
            <w:pPr>
              <w:jc w:val="center"/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22"/>
                <w:szCs w:val="22"/>
                <w:lang w:val="es-GT"/>
                <w14:ligatures w14:val="none"/>
              </w:rPr>
              <w:t>2258</w:t>
            </w:r>
          </w:p>
        </w:tc>
      </w:tr>
    </w:tbl>
    <w:p w14:paraId="347C00A9">
      <w:pPr>
        <w:ind w:firstLine="980" w:firstLineChars="350"/>
        <w:rPr>
          <w:rFonts w:hint="default"/>
          <w:sz w:val="28"/>
          <w:szCs w:val="28"/>
          <w:lang w:val="en-US" w:eastAsia="es-GT"/>
        </w:rPr>
      </w:pPr>
    </w:p>
    <w:tbl>
      <w:tblPr>
        <w:tblStyle w:val="9"/>
        <w:tblpPr w:leftFromText="180" w:rightFromText="180" w:vertAnchor="text" w:horzAnchor="page" w:tblpX="574" w:tblpY="294"/>
        <w:tblOverlap w:val="never"/>
        <w:tblW w:w="23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855"/>
        <w:gridCol w:w="1233"/>
        <w:gridCol w:w="1104"/>
        <w:gridCol w:w="1281"/>
        <w:gridCol w:w="864"/>
        <w:gridCol w:w="768"/>
        <w:gridCol w:w="903"/>
        <w:gridCol w:w="1195"/>
        <w:gridCol w:w="839"/>
        <w:gridCol w:w="1089"/>
        <w:gridCol w:w="877"/>
        <w:gridCol w:w="784"/>
        <w:gridCol w:w="1264"/>
        <w:gridCol w:w="1178"/>
        <w:gridCol w:w="1317"/>
        <w:gridCol w:w="1285"/>
        <w:gridCol w:w="1026"/>
        <w:gridCol w:w="1008"/>
        <w:gridCol w:w="900"/>
        <w:gridCol w:w="830"/>
        <w:gridCol w:w="882"/>
        <w:gridCol w:w="841"/>
      </w:tblGrid>
      <w:tr w14:paraId="1B79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160" w:type="dxa"/>
            <w:gridSpan w:val="23"/>
            <w:shd w:val="clear" w:color="auto" w:fill="B4C6E7" w:themeFill="accent1" w:themeFillTint="66"/>
          </w:tcPr>
          <w:p w14:paraId="7C5383E7">
            <w:pPr>
              <w:ind w:left="-2064" w:right="83" w:firstLine="2064"/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s-GT" w:eastAsia="zh-CN" w:bidi="ar"/>
                <w14:ligatures w14:val="standardContextual"/>
              </w:rPr>
            </w:pPr>
            <w:r>
              <w:rPr>
                <w:rStyle w:val="5"/>
                <w:rFonts w:ascii="Arial" w:hAnsi="Arial" w:eastAsia="Arial" w:cs="Arial"/>
                <w:b/>
                <w:bCs/>
                <w:i w:val="0"/>
                <w:iCs w:val="0"/>
                <w:caps w:val="0"/>
                <w:color w:val="0A0A0A"/>
                <w:spacing w:val="0"/>
                <w:sz w:val="24"/>
                <w:szCs w:val="24"/>
                <w:shd w:val="clear" w:fill="FFFFFF"/>
              </w:rPr>
              <w:t>comunidad lingüística</w:t>
            </w:r>
          </w:p>
        </w:tc>
      </w:tr>
      <w:tr w14:paraId="650B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37" w:type="dxa"/>
            <w:shd w:val="clear" w:color="auto" w:fill="B4C6E7" w:themeFill="accent1" w:themeFillTint="66"/>
          </w:tcPr>
          <w:p w14:paraId="5CF87243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1 - Achi</w:t>
            </w:r>
          </w:p>
        </w:tc>
        <w:tc>
          <w:tcPr>
            <w:tcW w:w="855" w:type="dxa"/>
            <w:shd w:val="clear" w:color="auto" w:fill="B4C6E7" w:themeFill="accent1" w:themeFillTint="66"/>
          </w:tcPr>
          <w:p w14:paraId="7655CD2A">
            <w:pPr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2 </w:t>
            </w:r>
          </w:p>
          <w:p w14:paraId="70CA1F96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 Akateka</w:t>
            </w:r>
          </w:p>
        </w:tc>
        <w:tc>
          <w:tcPr>
            <w:tcW w:w="1233" w:type="dxa"/>
            <w:shd w:val="clear" w:color="auto" w:fill="B4C6E7" w:themeFill="accent1" w:themeFillTint="66"/>
          </w:tcPr>
          <w:p w14:paraId="72CAEDEC">
            <w:pPr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3 </w:t>
            </w:r>
          </w:p>
          <w:p w14:paraId="1306D17D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 Awakateka</w:t>
            </w:r>
          </w:p>
        </w:tc>
        <w:tc>
          <w:tcPr>
            <w:tcW w:w="1104" w:type="dxa"/>
            <w:shd w:val="clear" w:color="auto" w:fill="B4C6E7" w:themeFill="accent1" w:themeFillTint="66"/>
          </w:tcPr>
          <w:p w14:paraId="7C6B7518">
            <w:pPr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4 - </w:t>
            </w:r>
          </w:p>
          <w:p w14:paraId="6E362022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Ch'orti’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4F63FAF8">
            <w:pPr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5 </w:t>
            </w:r>
          </w:p>
          <w:p w14:paraId="698A5349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 Chalchiteka</w:t>
            </w:r>
          </w:p>
        </w:tc>
        <w:tc>
          <w:tcPr>
            <w:tcW w:w="864" w:type="dxa"/>
            <w:shd w:val="clear" w:color="auto" w:fill="B4C6E7" w:themeFill="accent1" w:themeFillTint="66"/>
          </w:tcPr>
          <w:p w14:paraId="318AEE12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6 - Chuj</w:t>
            </w:r>
          </w:p>
        </w:tc>
        <w:tc>
          <w:tcPr>
            <w:tcW w:w="768" w:type="dxa"/>
            <w:shd w:val="clear" w:color="auto" w:fill="B4C6E7" w:themeFill="accent1" w:themeFillTint="66"/>
            <w:vAlign w:val="bottom"/>
          </w:tcPr>
          <w:p w14:paraId="4A9419A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Calibri" w:hAnsi="Calibri" w:cs="Calibri" w:eastAsiaTheme="minorHAns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s-GT" w:eastAsia="en-US" w:bidi="ar-SA"/>
                <w14:ligatures w14:val="standardContextual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7 Itzá </w:t>
            </w:r>
          </w:p>
        </w:tc>
        <w:tc>
          <w:tcPr>
            <w:tcW w:w="903" w:type="dxa"/>
            <w:shd w:val="clear" w:color="auto" w:fill="B4C6E7" w:themeFill="accent1" w:themeFillTint="66"/>
          </w:tcPr>
          <w:p w14:paraId="4ADF63B8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8 - Ixil</w:t>
            </w:r>
          </w:p>
        </w:tc>
        <w:tc>
          <w:tcPr>
            <w:tcW w:w="1195" w:type="dxa"/>
            <w:shd w:val="clear" w:color="auto" w:fill="B4C6E7" w:themeFill="accent1" w:themeFillTint="66"/>
          </w:tcPr>
          <w:p w14:paraId="54EEB9E3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9 - Jakalteka (Popti')</w:t>
            </w:r>
          </w:p>
        </w:tc>
        <w:tc>
          <w:tcPr>
            <w:tcW w:w="839" w:type="dxa"/>
            <w:shd w:val="clear" w:color="auto" w:fill="B4C6E7" w:themeFill="accent1" w:themeFillTint="66"/>
          </w:tcPr>
          <w:p w14:paraId="344B2BE9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10 - K'iche'</w:t>
            </w:r>
          </w:p>
        </w:tc>
        <w:tc>
          <w:tcPr>
            <w:tcW w:w="1089" w:type="dxa"/>
            <w:shd w:val="clear" w:color="auto" w:fill="B4C6E7" w:themeFill="accent1" w:themeFillTint="66"/>
          </w:tcPr>
          <w:p w14:paraId="5475E8E3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11 - Kaqchikel</w:t>
            </w:r>
          </w:p>
        </w:tc>
        <w:tc>
          <w:tcPr>
            <w:tcW w:w="877" w:type="dxa"/>
            <w:shd w:val="clear" w:color="auto" w:fill="B4C6E7" w:themeFill="accent1" w:themeFillTint="66"/>
          </w:tcPr>
          <w:p w14:paraId="1EC06644">
            <w:pPr>
              <w:jc w:val="center"/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12 - Mam</w:t>
            </w:r>
          </w:p>
        </w:tc>
        <w:tc>
          <w:tcPr>
            <w:tcW w:w="784" w:type="dxa"/>
            <w:shd w:val="clear" w:color="auto" w:fill="B4C6E7" w:themeFill="accent1" w:themeFillTint="66"/>
            <w:vAlign w:val="top"/>
          </w:tcPr>
          <w:p w14:paraId="6B049596">
            <w:pPr>
              <w:jc w:val="center"/>
              <w:rPr>
                <w:rFonts w:asciiTheme="minorHAnsi" w:hAnsiTheme="minorHAnsi" w:eastAsiaTheme="minorHAnsi" w:cstheme="minorHAnsi"/>
                <w:b/>
                <w:i/>
                <w:kern w:val="0"/>
                <w:sz w:val="18"/>
                <w:szCs w:val="18"/>
                <w:lang w:val="es-GT" w:eastAsia="en-US" w:bidi="ar-SA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13 - Mopan</w:t>
            </w:r>
          </w:p>
        </w:tc>
        <w:tc>
          <w:tcPr>
            <w:tcW w:w="1264" w:type="dxa"/>
            <w:shd w:val="clear" w:color="auto" w:fill="B4C6E7" w:themeFill="accent1" w:themeFillTint="66"/>
          </w:tcPr>
          <w:p w14:paraId="7D37CAA3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15 - Poqomchi'</w:t>
            </w:r>
          </w:p>
        </w:tc>
        <w:tc>
          <w:tcPr>
            <w:tcW w:w="1178" w:type="dxa"/>
            <w:shd w:val="clear" w:color="auto" w:fill="B4C6E7" w:themeFill="accent1" w:themeFillTint="66"/>
          </w:tcPr>
          <w:p w14:paraId="63662395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16 - Q'anjob'al</w:t>
            </w:r>
          </w:p>
        </w:tc>
        <w:tc>
          <w:tcPr>
            <w:tcW w:w="1317" w:type="dxa"/>
            <w:shd w:val="clear" w:color="auto" w:fill="B4C6E7" w:themeFill="accent1" w:themeFillTint="66"/>
          </w:tcPr>
          <w:p w14:paraId="5C8C6FF9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17 - Q'eqchi'</w:t>
            </w:r>
          </w:p>
        </w:tc>
        <w:tc>
          <w:tcPr>
            <w:tcW w:w="1285" w:type="dxa"/>
            <w:shd w:val="clear" w:color="auto" w:fill="B4C6E7" w:themeFill="accent1" w:themeFillTint="66"/>
            <w:vAlign w:val="top"/>
          </w:tcPr>
          <w:p w14:paraId="33175E03">
            <w:pPr>
              <w:jc w:val="center"/>
              <w:rPr>
                <w:rFonts w:asciiTheme="minorHAnsi" w:hAnsiTheme="minorHAnsi" w:eastAsiaTheme="minorHAnsi" w:cstheme="minorHAnsi"/>
                <w:b/>
                <w:i/>
                <w:kern w:val="0"/>
                <w:sz w:val="18"/>
                <w:szCs w:val="18"/>
                <w:lang w:val="es-GT" w:eastAsia="en-US" w:bidi="ar-SA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18 - Sakapulteka</w:t>
            </w:r>
          </w:p>
        </w:tc>
        <w:tc>
          <w:tcPr>
            <w:tcW w:w="1026" w:type="dxa"/>
            <w:shd w:val="clear" w:color="auto" w:fill="B4C6E7" w:themeFill="accent1" w:themeFillTint="66"/>
          </w:tcPr>
          <w:p w14:paraId="53028DA0">
            <w:pPr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 xml:space="preserve">21 </w:t>
            </w:r>
          </w:p>
          <w:p w14:paraId="78D25E65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- Tz'utujil</w:t>
            </w:r>
          </w:p>
        </w:tc>
        <w:tc>
          <w:tcPr>
            <w:tcW w:w="1008" w:type="dxa"/>
            <w:shd w:val="clear" w:color="auto" w:fill="B4C6E7" w:themeFill="accent1" w:themeFillTint="66"/>
            <w:vAlign w:val="bottom"/>
          </w:tcPr>
          <w:p w14:paraId="1590D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HAns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s-GT" w:eastAsia="en-US" w:bidi="ar-SA"/>
                <w14:ligatures w14:val="standardContextual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22 - Uspanteka</w:t>
            </w:r>
          </w:p>
        </w:tc>
        <w:tc>
          <w:tcPr>
            <w:tcW w:w="900" w:type="dxa"/>
            <w:shd w:val="clear" w:color="auto" w:fill="B4C6E7" w:themeFill="accent1" w:themeFillTint="66"/>
          </w:tcPr>
          <w:p w14:paraId="5055CCDB">
            <w:pPr>
              <w:jc w:val="center"/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23 - Garífuna</w:t>
            </w:r>
          </w:p>
        </w:tc>
        <w:tc>
          <w:tcPr>
            <w:tcW w:w="830" w:type="dxa"/>
            <w:shd w:val="clear" w:color="auto" w:fill="B4C6E7" w:themeFill="accent1" w:themeFillTint="66"/>
          </w:tcPr>
          <w:p w14:paraId="18B89C46">
            <w:pPr>
              <w:jc w:val="center"/>
              <w:rPr>
                <w:rFonts w:cstheme="minorHAnsi"/>
                <w:b/>
                <w:i/>
                <w:kern w:val="0"/>
                <w:sz w:val="18"/>
                <w:szCs w:val="18"/>
                <w14:ligatures w14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25 español</w:t>
            </w:r>
          </w:p>
        </w:tc>
        <w:tc>
          <w:tcPr>
            <w:tcW w:w="882" w:type="dxa"/>
            <w:shd w:val="clear" w:color="auto" w:fill="B4C6E7" w:themeFill="accent1" w:themeFillTint="66"/>
          </w:tcPr>
          <w:p w14:paraId="21427ECD">
            <w:pPr>
              <w:ind w:left="-2064" w:right="83" w:firstLine="2064"/>
              <w:jc w:val="center"/>
              <w:rPr>
                <w:rFonts w:hint="default" w:cstheme="minorHAnsi"/>
                <w:b/>
                <w:i/>
                <w:kern w:val="0"/>
                <w:sz w:val="14"/>
                <w:szCs w:val="14"/>
                <w:lang w:val="es-GT"/>
                <w14:ligatures w14:val="none"/>
              </w:rPr>
            </w:pPr>
            <w:r>
              <w:rPr>
                <w:rFonts w:hint="default"/>
                <w:b/>
                <w:i/>
                <w:kern w:val="0"/>
                <w:sz w:val="14"/>
                <w:szCs w:val="14"/>
                <w:lang w:val="es-GT"/>
                <w14:ligatures w14:val="none"/>
              </w:rPr>
              <w:t>27 -  No sabe / no responde</w:t>
            </w:r>
          </w:p>
        </w:tc>
        <w:tc>
          <w:tcPr>
            <w:tcW w:w="841" w:type="dxa"/>
            <w:shd w:val="clear" w:color="auto" w:fill="B4C6E7" w:themeFill="accent1" w:themeFillTint="66"/>
          </w:tcPr>
          <w:p w14:paraId="2A462C1A">
            <w:pPr>
              <w:ind w:left="-2064" w:right="83" w:firstLine="2064"/>
              <w:jc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s-GT" w:eastAsia="zh-CN" w:bidi="ar"/>
                <w14:ligatures w14:val="standardContextual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s-GT" w:eastAsia="zh-CN" w:bidi="ar"/>
                <w14:ligatures w14:val="standardContextual"/>
              </w:rPr>
              <w:t>Total*</w:t>
            </w:r>
          </w:p>
        </w:tc>
      </w:tr>
      <w:tr w14:paraId="4F06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37" w:type="dxa"/>
          </w:tcPr>
          <w:p w14:paraId="7F742970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32</w:t>
            </w:r>
          </w:p>
        </w:tc>
        <w:tc>
          <w:tcPr>
            <w:tcW w:w="855" w:type="dxa"/>
          </w:tcPr>
          <w:p w14:paraId="31BFD821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7</w:t>
            </w:r>
          </w:p>
        </w:tc>
        <w:tc>
          <w:tcPr>
            <w:tcW w:w="1233" w:type="dxa"/>
          </w:tcPr>
          <w:p w14:paraId="13C131C9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2</w:t>
            </w:r>
          </w:p>
        </w:tc>
        <w:tc>
          <w:tcPr>
            <w:tcW w:w="1104" w:type="dxa"/>
          </w:tcPr>
          <w:p w14:paraId="24EC8D2B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14:paraId="4A7AED4B">
            <w:pPr>
              <w:jc w:val="center"/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  <w:t>1</w:t>
            </w:r>
          </w:p>
        </w:tc>
        <w:tc>
          <w:tcPr>
            <w:tcW w:w="864" w:type="dxa"/>
          </w:tcPr>
          <w:p w14:paraId="42B04049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15</w:t>
            </w:r>
          </w:p>
        </w:tc>
        <w:tc>
          <w:tcPr>
            <w:tcW w:w="768" w:type="dxa"/>
          </w:tcPr>
          <w:p w14:paraId="2652609C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2</w:t>
            </w:r>
          </w:p>
        </w:tc>
        <w:tc>
          <w:tcPr>
            <w:tcW w:w="903" w:type="dxa"/>
          </w:tcPr>
          <w:p w14:paraId="3259FDD3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40</w:t>
            </w:r>
          </w:p>
        </w:tc>
        <w:tc>
          <w:tcPr>
            <w:tcW w:w="1195" w:type="dxa"/>
          </w:tcPr>
          <w:p w14:paraId="3EC5EC26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7</w:t>
            </w:r>
          </w:p>
        </w:tc>
        <w:tc>
          <w:tcPr>
            <w:tcW w:w="839" w:type="dxa"/>
          </w:tcPr>
          <w:p w14:paraId="0202BFA2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196</w:t>
            </w:r>
          </w:p>
        </w:tc>
        <w:tc>
          <w:tcPr>
            <w:tcW w:w="1089" w:type="dxa"/>
          </w:tcPr>
          <w:p w14:paraId="41E47741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108</w:t>
            </w:r>
          </w:p>
        </w:tc>
        <w:tc>
          <w:tcPr>
            <w:tcW w:w="877" w:type="dxa"/>
            <w:shd w:val="clear" w:color="auto" w:fill="auto"/>
          </w:tcPr>
          <w:p w14:paraId="09AF3444">
            <w:pPr>
              <w:jc w:val="center"/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  <w:t>81</w:t>
            </w:r>
          </w:p>
        </w:tc>
        <w:tc>
          <w:tcPr>
            <w:tcW w:w="784" w:type="dxa"/>
            <w:shd w:val="clear" w:color="auto" w:fill="auto"/>
            <w:vAlign w:val="top"/>
          </w:tcPr>
          <w:p w14:paraId="71C5EFC1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18"/>
                <w:szCs w:val="18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 w:eastAsia="en-US" w:bidi="ar-SA"/>
                <w14:ligatures w14:val="none"/>
              </w:rPr>
              <w:t>6</w:t>
            </w:r>
          </w:p>
        </w:tc>
        <w:tc>
          <w:tcPr>
            <w:tcW w:w="1264" w:type="dxa"/>
          </w:tcPr>
          <w:p w14:paraId="27C84C3C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32</w:t>
            </w:r>
          </w:p>
        </w:tc>
        <w:tc>
          <w:tcPr>
            <w:tcW w:w="1178" w:type="dxa"/>
          </w:tcPr>
          <w:p w14:paraId="3E0B83A0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53</w:t>
            </w:r>
          </w:p>
        </w:tc>
        <w:tc>
          <w:tcPr>
            <w:tcW w:w="1317" w:type="dxa"/>
          </w:tcPr>
          <w:p w14:paraId="76F38F8F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223</w:t>
            </w:r>
          </w:p>
        </w:tc>
        <w:tc>
          <w:tcPr>
            <w:tcW w:w="1285" w:type="dxa"/>
            <w:shd w:val="clear" w:color="auto" w:fill="auto"/>
            <w:vAlign w:val="top"/>
          </w:tcPr>
          <w:p w14:paraId="3638238E">
            <w:pPr>
              <w:jc w:val="center"/>
              <w:rPr>
                <w:rFonts w:hint="default" w:asciiTheme="minorHAnsi" w:hAnsiTheme="minorHAnsi" w:eastAsiaTheme="minorHAnsi" w:cstheme="minorHAnsi"/>
                <w:bCs/>
                <w:i/>
                <w:kern w:val="0"/>
                <w:sz w:val="18"/>
                <w:szCs w:val="18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 w:eastAsia="en-US" w:bidi="ar-SA"/>
                <w14:ligatures w14:val="none"/>
              </w:rPr>
              <w:t>3</w:t>
            </w:r>
          </w:p>
        </w:tc>
        <w:tc>
          <w:tcPr>
            <w:tcW w:w="1026" w:type="dxa"/>
          </w:tcPr>
          <w:p w14:paraId="1B505B8A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15</w:t>
            </w:r>
          </w:p>
        </w:tc>
        <w:tc>
          <w:tcPr>
            <w:tcW w:w="1008" w:type="dxa"/>
            <w:shd w:val="clear" w:color="auto" w:fill="auto"/>
            <w:vAlign w:val="top"/>
          </w:tcPr>
          <w:p w14:paraId="6C2E36D6">
            <w:pPr>
              <w:jc w:val="center"/>
              <w:rPr>
                <w:rFonts w:hint="default" w:asciiTheme="minorHAnsi" w:hAnsiTheme="minorHAnsi" w:eastAsiaTheme="minorHAnsi" w:cstheme="minorHAnsi"/>
                <w:b/>
                <w:i/>
                <w:kern w:val="0"/>
                <w:sz w:val="18"/>
                <w:szCs w:val="18"/>
                <w:lang w:val="es-GT" w:eastAsia="en-US" w:bidi="ar-SA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 w:eastAsia="en-US" w:bidi="ar-SA"/>
                <w14:ligatures w14:val="none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F6443D7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11</w:t>
            </w:r>
          </w:p>
        </w:tc>
        <w:tc>
          <w:tcPr>
            <w:tcW w:w="830" w:type="dxa"/>
          </w:tcPr>
          <w:p w14:paraId="34C6F3AB">
            <w:pPr>
              <w:jc w:val="center"/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Cs/>
                <w:i/>
                <w:kern w:val="0"/>
                <w:sz w:val="18"/>
                <w:szCs w:val="18"/>
                <w:lang w:val="es-GT"/>
                <w14:ligatures w14:val="none"/>
              </w:rPr>
              <w:t>1431</w:t>
            </w:r>
          </w:p>
        </w:tc>
        <w:tc>
          <w:tcPr>
            <w:tcW w:w="882" w:type="dxa"/>
            <w:shd w:val="clear" w:color="auto" w:fill="auto"/>
          </w:tcPr>
          <w:p w14:paraId="7E8E6D0F">
            <w:pPr>
              <w:jc w:val="center"/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  <w:t>8</w:t>
            </w:r>
          </w:p>
        </w:tc>
        <w:tc>
          <w:tcPr>
            <w:tcW w:w="841" w:type="dxa"/>
            <w:shd w:val="clear" w:color="auto" w:fill="B4C6E7" w:themeFill="accent1" w:themeFillTint="66"/>
          </w:tcPr>
          <w:p w14:paraId="08703CC1">
            <w:pPr>
              <w:jc w:val="center"/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</w:pPr>
            <w:r>
              <w:rPr>
                <w:rFonts w:hint="default" w:cstheme="minorHAnsi"/>
                <w:b/>
                <w:i/>
                <w:kern w:val="0"/>
                <w:sz w:val="18"/>
                <w:szCs w:val="18"/>
                <w:lang w:val="es-GT"/>
                <w14:ligatures w14:val="none"/>
              </w:rPr>
              <w:t>2278</w:t>
            </w:r>
          </w:p>
        </w:tc>
      </w:tr>
    </w:tbl>
    <w:p w14:paraId="33ACD2C7">
      <w:pPr>
        <w:ind w:firstLine="980" w:firstLineChars="350"/>
        <w:rPr>
          <w:rFonts w:hint="default"/>
          <w:sz w:val="28"/>
          <w:szCs w:val="28"/>
          <w:lang w:val="en-US" w:eastAsia="es-GT"/>
        </w:rPr>
      </w:pPr>
    </w:p>
    <w:p w14:paraId="40E89701">
      <w:pPr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8"/>
          <w:szCs w:val="18"/>
        </w:rPr>
        <w:t>Fuente: información según datos proporcionados por delegadas departamentales (Listados de participantes y detalle de información) de la Dirección de Gestión de Políticas Públicas para la Equidad entre Hombres y Mujeres.</w:t>
      </w:r>
    </w:p>
    <w:p w14:paraId="4FB04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right="-249"/>
        <w:jc w:val="both"/>
        <w:textAlignment w:val="auto"/>
        <w:rPr>
          <w:rFonts w:hint="default" w:cstheme="minorHAnsi"/>
          <w:bCs/>
          <w:i/>
          <w:sz w:val="28"/>
          <w:szCs w:val="28"/>
          <w:lang w:val="es-GT"/>
        </w:rPr>
      </w:pPr>
      <w:r>
        <w:rPr>
          <w:rFonts w:cstheme="minorHAnsi"/>
          <w:bCs/>
          <w:i/>
          <w:sz w:val="28"/>
          <w:szCs w:val="28"/>
        </w:rPr>
        <w:t xml:space="preserve">Los datos consignados en el cuadro anterior corresponden a </w:t>
      </w:r>
      <w:r>
        <w:rPr>
          <w:rFonts w:hint="default" w:cstheme="minorHAnsi"/>
          <w:bCs/>
          <w:i/>
          <w:sz w:val="28"/>
          <w:szCs w:val="28"/>
          <w:lang w:val="es-GT"/>
        </w:rPr>
        <w:t>los talleres de Actualización de la PNPDIM</w:t>
      </w:r>
      <w:r>
        <w:rPr>
          <w:rFonts w:cstheme="minorHAnsi"/>
          <w:bCs/>
          <w:i/>
          <w:sz w:val="28"/>
          <w:szCs w:val="28"/>
        </w:rPr>
        <w:t xml:space="preserve">, que se realizaron de forma </w:t>
      </w:r>
      <w:r>
        <w:rPr>
          <w:rFonts w:hint="default" w:cstheme="minorHAnsi"/>
          <w:bCs/>
          <w:i/>
          <w:sz w:val="28"/>
          <w:szCs w:val="28"/>
          <w:lang w:val="es-GT"/>
        </w:rPr>
        <w:t xml:space="preserve">presencial en en el territorio </w:t>
      </w:r>
      <w:r>
        <w:rPr>
          <w:rFonts w:cstheme="minorHAnsi"/>
          <w:bCs/>
          <w:i/>
          <w:sz w:val="28"/>
          <w:szCs w:val="28"/>
        </w:rPr>
        <w:t xml:space="preserve">reportadas </w:t>
      </w:r>
      <w:r>
        <w:rPr>
          <w:rFonts w:hint="default" w:cstheme="minorHAnsi"/>
          <w:bCs/>
          <w:i/>
          <w:sz w:val="28"/>
          <w:szCs w:val="28"/>
          <w:lang w:val="es-MX"/>
        </w:rPr>
        <w:t xml:space="preserve">en el </w:t>
      </w:r>
      <w:r>
        <w:rPr>
          <w:rFonts w:cstheme="minorHAnsi"/>
          <w:bCs/>
          <w:i/>
          <w:sz w:val="28"/>
          <w:szCs w:val="28"/>
        </w:rPr>
        <w:t>I</w:t>
      </w:r>
      <w:r>
        <w:rPr>
          <w:rFonts w:hint="default" w:cstheme="minorHAnsi"/>
          <w:bCs/>
          <w:i/>
          <w:sz w:val="28"/>
          <w:szCs w:val="28"/>
          <w:lang w:val="es-GT"/>
        </w:rPr>
        <w:t>II</w:t>
      </w:r>
      <w:r>
        <w:rPr>
          <w:rFonts w:cstheme="minorHAnsi"/>
          <w:bCs/>
          <w:i/>
          <w:sz w:val="28"/>
          <w:szCs w:val="28"/>
        </w:rPr>
        <w:t xml:space="preserve"> cuatrimestre 202</w:t>
      </w:r>
      <w:r>
        <w:rPr>
          <w:rFonts w:hint="default" w:cstheme="minorHAnsi"/>
          <w:bCs/>
          <w:i/>
          <w:sz w:val="28"/>
          <w:szCs w:val="28"/>
          <w:lang w:val="es-GT"/>
        </w:rPr>
        <w:t>5 por las delegadas departamentales.</w:t>
      </w:r>
    </w:p>
    <w:p w14:paraId="7BEAC960">
      <w:pPr>
        <w:ind w:firstLine="980" w:firstLineChars="350"/>
        <w:rPr>
          <w:rFonts w:hint="default"/>
          <w:sz w:val="28"/>
          <w:szCs w:val="28"/>
          <w:lang w:val="en-US" w:eastAsia="es-GT"/>
        </w:rPr>
      </w:pPr>
    </w:p>
    <w:p w14:paraId="4988CF7A">
      <w:pPr>
        <w:rPr>
          <w:rFonts w:hint="default"/>
          <w:sz w:val="28"/>
          <w:szCs w:val="28"/>
          <w:lang w:val="en-US" w:eastAsia="es-GT"/>
        </w:rPr>
      </w:pPr>
      <w:r>
        <w:rPr>
          <w:rFonts w:hint="default" w:cstheme="minorHAnsi"/>
          <w:b/>
          <w:bCs/>
          <w:sz w:val="28"/>
          <w:szCs w:val="28"/>
          <w:lang w:val="en-US" w:eastAsia="es-GT"/>
        </w:rPr>
        <w:t>*</w:t>
      </w:r>
      <w:r>
        <w:rPr>
          <w:rFonts w:cstheme="minorHAnsi"/>
          <w:b/>
          <w:bCs/>
          <w:sz w:val="28"/>
          <w:szCs w:val="28"/>
          <w:lang w:eastAsia="es-GT"/>
        </w:rPr>
        <w:t>Nota:</w:t>
      </w:r>
      <w:r>
        <w:rPr>
          <w:rFonts w:cstheme="minorHAnsi"/>
          <w:sz w:val="28"/>
          <w:szCs w:val="28"/>
          <w:lang w:eastAsia="es-GT"/>
        </w:rPr>
        <w:t xml:space="preserve"> </w:t>
      </w:r>
      <w:r>
        <w:rPr>
          <w:rFonts w:hint="default" w:cstheme="minorHAnsi"/>
          <w:sz w:val="28"/>
          <w:szCs w:val="28"/>
          <w:lang w:val="es-MX" w:eastAsia="es-GT"/>
        </w:rPr>
        <w:t xml:space="preserve"> </w:t>
      </w:r>
      <w:r>
        <w:rPr>
          <w:rFonts w:hint="default"/>
          <w:sz w:val="28"/>
          <w:szCs w:val="28"/>
          <w:lang w:eastAsia="es-GT"/>
        </w:rPr>
        <w:t xml:space="preserve"> </w:t>
      </w:r>
      <w:r>
        <w:rPr>
          <w:rFonts w:hint="default"/>
          <w:sz w:val="28"/>
          <w:szCs w:val="28"/>
          <w:lang w:val="en-US" w:eastAsia="es-GT"/>
        </w:rPr>
        <w:t>02 personas no consignaron la opción pueblo</w:t>
      </w:r>
    </w:p>
    <w:p w14:paraId="06386929">
      <w:pPr>
        <w:ind w:firstLine="980" w:firstLineChars="350"/>
        <w:rPr>
          <w:rFonts w:hint="default"/>
          <w:sz w:val="28"/>
          <w:szCs w:val="28"/>
          <w:lang w:val="en-US" w:eastAsia="es-GT"/>
        </w:rPr>
      </w:pPr>
      <w:r>
        <w:rPr>
          <w:rFonts w:hint="default"/>
          <w:sz w:val="28"/>
          <w:szCs w:val="28"/>
          <w:lang w:val="en-US" w:eastAsia="es-GT"/>
        </w:rPr>
        <w:t xml:space="preserve">24 </w:t>
      </w:r>
      <w:r>
        <w:rPr>
          <w:rFonts w:hint="default"/>
          <w:sz w:val="28"/>
          <w:szCs w:val="28"/>
          <w:lang w:eastAsia="es-GT"/>
        </w:rPr>
        <w:t xml:space="preserve">Personas no </w:t>
      </w:r>
      <w:r>
        <w:rPr>
          <w:rFonts w:hint="default"/>
          <w:sz w:val="28"/>
          <w:szCs w:val="28"/>
          <w:lang w:val="en-US" w:eastAsia="es-GT"/>
        </w:rPr>
        <w:t>identificaron</w:t>
      </w:r>
      <w:r>
        <w:rPr>
          <w:rFonts w:hint="default"/>
          <w:sz w:val="28"/>
          <w:szCs w:val="28"/>
          <w:lang w:eastAsia="es-GT"/>
        </w:rPr>
        <w:t xml:space="preserve"> opci</w:t>
      </w:r>
      <w:r>
        <w:rPr>
          <w:rFonts w:hint="default"/>
          <w:sz w:val="28"/>
          <w:szCs w:val="28"/>
          <w:lang w:val="es-MX" w:eastAsia="es-GT"/>
        </w:rPr>
        <w:t>ó</w:t>
      </w:r>
      <w:r>
        <w:rPr>
          <w:rFonts w:hint="default"/>
          <w:sz w:val="28"/>
          <w:szCs w:val="28"/>
          <w:lang w:eastAsia="es-GT"/>
        </w:rPr>
        <w:t>n discap</w:t>
      </w:r>
      <w:r>
        <w:rPr>
          <w:rFonts w:hint="default"/>
          <w:sz w:val="28"/>
          <w:szCs w:val="28"/>
          <w:lang w:val="es-MX" w:eastAsia="es-GT"/>
        </w:rPr>
        <w:t>a</w:t>
      </w:r>
      <w:r>
        <w:rPr>
          <w:rFonts w:hint="default"/>
          <w:sz w:val="28"/>
          <w:szCs w:val="28"/>
          <w:lang w:eastAsia="es-GT"/>
        </w:rPr>
        <w:t>cidad</w:t>
      </w:r>
      <w:r>
        <w:rPr>
          <w:rFonts w:hint="default"/>
          <w:sz w:val="28"/>
          <w:szCs w:val="28"/>
          <w:lang w:val="en-US" w:eastAsia="es-GT"/>
        </w:rPr>
        <w:t xml:space="preserve">.                                                                                     </w:t>
      </w:r>
    </w:p>
    <w:p w14:paraId="29B10942">
      <w:pPr>
        <w:ind w:firstLine="980" w:firstLineChars="350"/>
        <w:rPr>
          <w:rFonts w:hint="default"/>
          <w:sz w:val="28"/>
          <w:szCs w:val="28"/>
          <w:lang w:val="en-US" w:eastAsia="es-GT"/>
        </w:rPr>
      </w:pPr>
      <w:r>
        <w:rPr>
          <w:rFonts w:hint="default"/>
          <w:sz w:val="28"/>
          <w:szCs w:val="28"/>
          <w:lang w:val="en-US" w:eastAsia="es-GT"/>
        </w:rPr>
        <w:t>01 persona marco erronamente la opción Comunidad Linguistica  y 3 no consignaron</w:t>
      </w:r>
      <w:bookmarkStart w:id="1" w:name="_GoBack"/>
      <w:bookmarkEnd w:id="1"/>
      <w:r>
        <w:rPr>
          <w:rFonts w:hint="default"/>
          <w:sz w:val="28"/>
          <w:szCs w:val="28"/>
          <w:lang w:val="en-US" w:eastAsia="es-GT"/>
        </w:rPr>
        <w:t xml:space="preserve"> dato CL.  </w:t>
      </w:r>
    </w:p>
    <w:p w14:paraId="182DD704">
      <w:pPr>
        <w:ind w:firstLine="980" w:firstLineChars="350"/>
        <w:rPr>
          <w:rFonts w:hint="default"/>
          <w:sz w:val="28"/>
          <w:szCs w:val="28"/>
          <w:lang w:val="en-US" w:eastAsia="es-GT"/>
        </w:rPr>
      </w:pPr>
    </w:p>
    <w:p w14:paraId="530A6E12">
      <w:pPr>
        <w:ind w:firstLine="980" w:firstLineChars="350"/>
        <w:rPr>
          <w:rFonts w:hint="default"/>
          <w:sz w:val="28"/>
          <w:szCs w:val="28"/>
          <w:lang w:val="en-US" w:eastAsia="es-GT"/>
        </w:rPr>
      </w:pPr>
    </w:p>
    <w:p w14:paraId="5FA83E41">
      <w:pPr>
        <w:ind w:firstLine="980" w:firstLineChars="350"/>
        <w:rPr>
          <w:rFonts w:cstheme="minorHAnsi"/>
          <w:bCs/>
          <w:i/>
          <w:sz w:val="28"/>
          <w:szCs w:val="28"/>
        </w:rPr>
      </w:pPr>
      <w:r>
        <w:rPr>
          <w:rFonts w:hint="default"/>
          <w:sz w:val="28"/>
          <w:szCs w:val="28"/>
          <w:lang w:val="en-US" w:eastAsia="es-GT"/>
        </w:rPr>
        <w:t xml:space="preserve">       </w:t>
      </w:r>
      <w:r>
        <w:rPr>
          <w:rFonts w:hint="default"/>
          <w:sz w:val="28"/>
          <w:szCs w:val="28"/>
          <w:lang w:val="es-MX" w:eastAsia="es-GT"/>
        </w:rPr>
        <w:t xml:space="preserve">    </w:t>
      </w:r>
      <w:r>
        <w:rPr>
          <w:rFonts w:hint="default" w:cstheme="minorHAnsi"/>
          <w:bCs/>
          <w:i/>
          <w:sz w:val="25"/>
          <w:szCs w:val="25"/>
          <w:lang w:val="es-GT"/>
        </w:rPr>
        <w:t xml:space="preserve">Lcda. </w:t>
      </w:r>
      <w:r>
        <w:rPr>
          <w:rFonts w:cstheme="minorHAnsi"/>
          <w:bCs/>
          <w:i/>
          <w:sz w:val="25"/>
          <w:szCs w:val="25"/>
        </w:rPr>
        <w:t>Delmy Victoria Fuentes F.</w:t>
      </w:r>
      <w:r>
        <w:rPr>
          <w:rFonts w:cstheme="minorHAnsi"/>
          <w:bCs/>
          <w:i/>
          <w:sz w:val="28"/>
          <w:szCs w:val="28"/>
        </w:rPr>
        <w:tab/>
      </w:r>
      <w:r>
        <w:rPr>
          <w:rFonts w:cstheme="minorHAnsi"/>
          <w:bCs/>
          <w:i/>
          <w:sz w:val="28"/>
          <w:szCs w:val="28"/>
        </w:rPr>
        <w:t xml:space="preserve">  </w:t>
      </w:r>
      <w:r>
        <w:rPr>
          <w:rFonts w:hint="default" w:cstheme="minorHAnsi"/>
          <w:bCs/>
          <w:i/>
          <w:sz w:val="28"/>
          <w:szCs w:val="28"/>
          <w:lang w:val="es-MX"/>
        </w:rPr>
        <w:t xml:space="preserve">         </w:t>
      </w:r>
      <w:r>
        <w:rPr>
          <w:rFonts w:cstheme="minorHAnsi"/>
          <w:bCs/>
          <w:i/>
          <w:sz w:val="28"/>
          <w:szCs w:val="28"/>
        </w:rPr>
        <w:tab/>
      </w:r>
      <w:r>
        <w:rPr>
          <w:rFonts w:cstheme="minorHAnsi"/>
          <w:bCs/>
          <w:i/>
          <w:sz w:val="28"/>
          <w:szCs w:val="28"/>
        </w:rPr>
        <w:t xml:space="preserve">   </w:t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hint="default" w:cstheme="minorHAnsi"/>
          <w:bCs/>
          <w:i/>
          <w:sz w:val="28"/>
          <w:szCs w:val="28"/>
          <w:lang w:val="es-GT"/>
        </w:rPr>
        <w:tab/>
      </w:r>
      <w:r>
        <w:rPr>
          <w:rFonts w:cstheme="minorHAnsi"/>
          <w:bCs/>
          <w:i/>
          <w:sz w:val="28"/>
          <w:szCs w:val="28"/>
        </w:rPr>
        <w:t xml:space="preserve">  Vo.Bo.</w:t>
      </w:r>
    </w:p>
    <w:p w14:paraId="656A8276">
      <w:pPr>
        <w:ind w:firstLine="980" w:firstLineChars="350"/>
        <w:rPr>
          <w:rFonts w:cstheme="minorHAnsi"/>
          <w:b/>
          <w:i/>
          <w:sz w:val="25"/>
          <w:szCs w:val="25"/>
        </w:rPr>
      </w:pPr>
      <w:r>
        <w:rPr>
          <w:rFonts w:cstheme="minorHAnsi"/>
          <w:b/>
          <w:i/>
          <w:sz w:val="28"/>
          <w:szCs w:val="28"/>
        </w:rPr>
        <w:t xml:space="preserve">                        </w:t>
      </w:r>
      <w:r>
        <w:rPr>
          <w:rFonts w:hint="default" w:cstheme="minorHAnsi"/>
          <w:b/>
          <w:i/>
          <w:sz w:val="26"/>
          <w:szCs w:val="26"/>
          <w:lang w:val="es-GT"/>
        </w:rPr>
        <w:t xml:space="preserve"> </w:t>
      </w:r>
      <w:r>
        <w:rPr>
          <w:rFonts w:cstheme="minorHAnsi"/>
          <w:b/>
          <w:i/>
          <w:sz w:val="25"/>
          <w:szCs w:val="25"/>
        </w:rPr>
        <w:t>Profesional Administrativa</w:t>
      </w:r>
      <w:r>
        <w:rPr>
          <w:rFonts w:cstheme="minorHAnsi"/>
          <w:b/>
          <w:i/>
          <w:sz w:val="25"/>
          <w:szCs w:val="25"/>
        </w:rPr>
        <w:tab/>
      </w:r>
    </w:p>
    <w:p w14:paraId="024506C4">
      <w:pPr>
        <w:ind w:firstLine="1501" w:firstLineChars="600"/>
        <w:jc w:val="both"/>
        <w:rPr>
          <w:rFonts w:cstheme="minorHAnsi"/>
          <w:b/>
          <w:i/>
          <w:sz w:val="25"/>
          <w:szCs w:val="25"/>
        </w:rPr>
      </w:pPr>
      <w:r>
        <w:rPr>
          <w:rFonts w:cstheme="minorHAnsi"/>
          <w:b/>
          <w:i/>
          <w:sz w:val="25"/>
          <w:szCs w:val="25"/>
        </w:rPr>
        <w:t>Dirección de Gestión Políticas Públicas</w:t>
      </w:r>
      <w:r>
        <w:rPr>
          <w:rFonts w:cstheme="minorHAnsi"/>
          <w:bCs/>
          <w:i/>
          <w:sz w:val="25"/>
          <w:szCs w:val="25"/>
        </w:rPr>
        <w:tab/>
      </w:r>
      <w:r>
        <w:rPr>
          <w:rFonts w:cstheme="minorHAnsi"/>
          <w:bCs/>
          <w:i/>
          <w:sz w:val="25"/>
          <w:szCs w:val="25"/>
        </w:rPr>
        <w:tab/>
      </w:r>
      <w:r>
        <w:rPr>
          <w:rFonts w:cstheme="minorHAnsi"/>
          <w:bCs/>
          <w:i/>
          <w:sz w:val="25"/>
          <w:szCs w:val="25"/>
        </w:rPr>
        <w:tab/>
      </w:r>
      <w:r>
        <w:rPr>
          <w:rFonts w:cstheme="minorHAnsi"/>
          <w:b/>
          <w:i/>
          <w:sz w:val="25"/>
          <w:szCs w:val="25"/>
        </w:rPr>
        <w:tab/>
      </w:r>
      <w:r>
        <w:rPr>
          <w:rFonts w:cstheme="minorHAnsi"/>
          <w:b/>
          <w:i/>
          <w:sz w:val="25"/>
          <w:szCs w:val="25"/>
        </w:rPr>
        <w:tab/>
      </w:r>
    </w:p>
    <w:p w14:paraId="1706534A">
      <w:pPr>
        <w:jc w:val="both"/>
        <w:rPr>
          <w:rFonts w:cstheme="minorHAnsi"/>
          <w:bCs/>
          <w:i/>
          <w:sz w:val="25"/>
          <w:szCs w:val="25"/>
        </w:rPr>
      </w:pPr>
      <w:r>
        <w:rPr>
          <w:rFonts w:cstheme="minorHAnsi"/>
          <w:b/>
          <w:i/>
          <w:sz w:val="25"/>
          <w:szCs w:val="25"/>
        </w:rPr>
        <w:t xml:space="preserve">                   </w:t>
      </w:r>
      <w:r>
        <w:rPr>
          <w:rFonts w:hint="default" w:cstheme="minorHAnsi"/>
          <w:b/>
          <w:i/>
          <w:sz w:val="25"/>
          <w:szCs w:val="25"/>
          <w:lang w:val="es-GT"/>
        </w:rPr>
        <w:tab/>
      </w:r>
      <w:r>
        <w:rPr>
          <w:rFonts w:cstheme="minorHAnsi"/>
          <w:b/>
          <w:i/>
          <w:sz w:val="25"/>
          <w:szCs w:val="25"/>
        </w:rPr>
        <w:t>para la Equidad entre Hombres y Mujeres</w:t>
      </w:r>
      <w:r>
        <w:rPr>
          <w:rFonts w:hint="default" w:cstheme="minorHAnsi"/>
          <w:b/>
          <w:i/>
          <w:sz w:val="28"/>
          <w:szCs w:val="28"/>
          <w:lang w:val="es-GT"/>
        </w:rPr>
        <w:t xml:space="preserve"> </w:t>
      </w:r>
      <w:r>
        <w:rPr>
          <w:rFonts w:hint="default" w:cstheme="minorHAnsi"/>
          <w:b/>
          <w:i/>
          <w:sz w:val="28"/>
          <w:szCs w:val="28"/>
          <w:lang w:val="es-MX"/>
        </w:rPr>
        <w:t xml:space="preserve">     </w:t>
      </w:r>
      <w:r>
        <w:rPr>
          <w:rFonts w:cstheme="minorHAnsi"/>
          <w:b/>
          <w:i/>
          <w:sz w:val="25"/>
          <w:szCs w:val="25"/>
        </w:rPr>
        <w:tab/>
      </w:r>
      <w:r>
        <w:rPr>
          <w:rFonts w:cstheme="minorHAnsi"/>
          <w:b/>
          <w:i/>
          <w:sz w:val="25"/>
          <w:szCs w:val="25"/>
        </w:rPr>
        <w:tab/>
      </w:r>
      <w:r>
        <w:rPr>
          <w:rFonts w:cstheme="minorHAnsi"/>
          <w:b/>
          <w:i/>
          <w:sz w:val="25"/>
          <w:szCs w:val="25"/>
        </w:rPr>
        <w:tab/>
      </w:r>
      <w:r>
        <w:rPr>
          <w:rFonts w:cstheme="minorHAnsi"/>
          <w:b/>
          <w:i/>
          <w:sz w:val="25"/>
          <w:szCs w:val="25"/>
        </w:rPr>
        <w:tab/>
      </w:r>
      <w:r>
        <w:rPr>
          <w:rFonts w:cstheme="minorHAnsi"/>
          <w:b/>
          <w:i/>
          <w:sz w:val="25"/>
          <w:szCs w:val="25"/>
        </w:rPr>
        <w:tab/>
      </w:r>
      <w:r>
        <w:rPr>
          <w:rFonts w:cstheme="minorHAnsi"/>
          <w:b/>
          <w:i/>
          <w:sz w:val="25"/>
          <w:szCs w:val="25"/>
        </w:rPr>
        <w:tab/>
      </w:r>
      <w:bookmarkEnd w:id="0"/>
    </w:p>
    <w:sectPr>
      <w:headerReference r:id="rId3" w:type="default"/>
      <w:footerReference r:id="rId4" w:type="default"/>
      <w:pgSz w:w="24480" w:h="15840" w:orient="landscape"/>
      <w:pgMar w:top="1701" w:right="1418" w:bottom="1701" w:left="1418" w:header="709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6D3DD">
    <w:pPr>
      <w:pStyle w:val="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5795582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55829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499DC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-77470</wp:posOffset>
          </wp:positionV>
          <wp:extent cx="2350770" cy="956310"/>
          <wp:effectExtent l="0" t="0" r="0" b="0"/>
          <wp:wrapSquare wrapText="bothSides"/>
          <wp:docPr id="258525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525984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77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1B33"/>
    <w:rsid w:val="00002ED5"/>
    <w:rsid w:val="00030F3D"/>
    <w:rsid w:val="00032EE2"/>
    <w:rsid w:val="0003506B"/>
    <w:rsid w:val="00044A2A"/>
    <w:rsid w:val="00045002"/>
    <w:rsid w:val="00060873"/>
    <w:rsid w:val="00077072"/>
    <w:rsid w:val="00082426"/>
    <w:rsid w:val="0008305C"/>
    <w:rsid w:val="00083498"/>
    <w:rsid w:val="000A2529"/>
    <w:rsid w:val="000B0CBC"/>
    <w:rsid w:val="000B79A5"/>
    <w:rsid w:val="000D0FA0"/>
    <w:rsid w:val="000D3271"/>
    <w:rsid w:val="000E1CEF"/>
    <w:rsid w:val="000F0A58"/>
    <w:rsid w:val="000F6FD2"/>
    <w:rsid w:val="0012496F"/>
    <w:rsid w:val="00127D6E"/>
    <w:rsid w:val="001364B0"/>
    <w:rsid w:val="00166DBD"/>
    <w:rsid w:val="0017524C"/>
    <w:rsid w:val="001815FD"/>
    <w:rsid w:val="00192010"/>
    <w:rsid w:val="001B1BCE"/>
    <w:rsid w:val="001B3A12"/>
    <w:rsid w:val="001E7E6F"/>
    <w:rsid w:val="002553E1"/>
    <w:rsid w:val="00255FCA"/>
    <w:rsid w:val="002579D4"/>
    <w:rsid w:val="00276C78"/>
    <w:rsid w:val="00283DAF"/>
    <w:rsid w:val="002A0458"/>
    <w:rsid w:val="002A1A6C"/>
    <w:rsid w:val="002B378C"/>
    <w:rsid w:val="002B44B4"/>
    <w:rsid w:val="002D2B7B"/>
    <w:rsid w:val="002F4D8B"/>
    <w:rsid w:val="00303FFE"/>
    <w:rsid w:val="00305D90"/>
    <w:rsid w:val="00320476"/>
    <w:rsid w:val="003370DD"/>
    <w:rsid w:val="00357C74"/>
    <w:rsid w:val="003765DF"/>
    <w:rsid w:val="0038517B"/>
    <w:rsid w:val="00387009"/>
    <w:rsid w:val="00393941"/>
    <w:rsid w:val="003A4B43"/>
    <w:rsid w:val="003B7C8D"/>
    <w:rsid w:val="003C3E21"/>
    <w:rsid w:val="003F2C01"/>
    <w:rsid w:val="003F2EB3"/>
    <w:rsid w:val="00413E89"/>
    <w:rsid w:val="0045188A"/>
    <w:rsid w:val="00455A3C"/>
    <w:rsid w:val="004C2350"/>
    <w:rsid w:val="004D52E0"/>
    <w:rsid w:val="004E3CB2"/>
    <w:rsid w:val="005031E7"/>
    <w:rsid w:val="00524FAB"/>
    <w:rsid w:val="0053083D"/>
    <w:rsid w:val="0054062A"/>
    <w:rsid w:val="005408D0"/>
    <w:rsid w:val="00541D6A"/>
    <w:rsid w:val="00545BB1"/>
    <w:rsid w:val="0056256C"/>
    <w:rsid w:val="00563E7A"/>
    <w:rsid w:val="00570FBC"/>
    <w:rsid w:val="00580EE9"/>
    <w:rsid w:val="00597F27"/>
    <w:rsid w:val="005A46CD"/>
    <w:rsid w:val="005C0940"/>
    <w:rsid w:val="005D61E1"/>
    <w:rsid w:val="005F6E03"/>
    <w:rsid w:val="00605EC2"/>
    <w:rsid w:val="006078EA"/>
    <w:rsid w:val="006100C6"/>
    <w:rsid w:val="00616E67"/>
    <w:rsid w:val="00627578"/>
    <w:rsid w:val="00634BAF"/>
    <w:rsid w:val="00644725"/>
    <w:rsid w:val="006941BC"/>
    <w:rsid w:val="00695C63"/>
    <w:rsid w:val="006A077B"/>
    <w:rsid w:val="006B636E"/>
    <w:rsid w:val="006C18E6"/>
    <w:rsid w:val="006D18FC"/>
    <w:rsid w:val="0073175E"/>
    <w:rsid w:val="0074095F"/>
    <w:rsid w:val="00740F36"/>
    <w:rsid w:val="00745165"/>
    <w:rsid w:val="00763748"/>
    <w:rsid w:val="0077334D"/>
    <w:rsid w:val="007C241F"/>
    <w:rsid w:val="007C27DE"/>
    <w:rsid w:val="007D4100"/>
    <w:rsid w:val="007D65F8"/>
    <w:rsid w:val="007F1C47"/>
    <w:rsid w:val="008107A3"/>
    <w:rsid w:val="00824B78"/>
    <w:rsid w:val="00870270"/>
    <w:rsid w:val="00877622"/>
    <w:rsid w:val="00880ECE"/>
    <w:rsid w:val="0088386C"/>
    <w:rsid w:val="00884963"/>
    <w:rsid w:val="008978C9"/>
    <w:rsid w:val="008B1460"/>
    <w:rsid w:val="008D0A77"/>
    <w:rsid w:val="008E35D5"/>
    <w:rsid w:val="008E3ACF"/>
    <w:rsid w:val="008E5684"/>
    <w:rsid w:val="00913C6A"/>
    <w:rsid w:val="00921CA8"/>
    <w:rsid w:val="0092489C"/>
    <w:rsid w:val="00940F2B"/>
    <w:rsid w:val="00941CC7"/>
    <w:rsid w:val="009453DA"/>
    <w:rsid w:val="00950217"/>
    <w:rsid w:val="009536B5"/>
    <w:rsid w:val="009565FE"/>
    <w:rsid w:val="0096067E"/>
    <w:rsid w:val="00963E3C"/>
    <w:rsid w:val="00967A59"/>
    <w:rsid w:val="00971880"/>
    <w:rsid w:val="00973C9C"/>
    <w:rsid w:val="00975434"/>
    <w:rsid w:val="00980808"/>
    <w:rsid w:val="009A4FF0"/>
    <w:rsid w:val="009B385B"/>
    <w:rsid w:val="009C153E"/>
    <w:rsid w:val="009C3630"/>
    <w:rsid w:val="009E6E7A"/>
    <w:rsid w:val="009F0A14"/>
    <w:rsid w:val="00A10CD4"/>
    <w:rsid w:val="00A128FC"/>
    <w:rsid w:val="00A20FB4"/>
    <w:rsid w:val="00A47C65"/>
    <w:rsid w:val="00A7614C"/>
    <w:rsid w:val="00A8170A"/>
    <w:rsid w:val="00A82719"/>
    <w:rsid w:val="00A85E02"/>
    <w:rsid w:val="00A86394"/>
    <w:rsid w:val="00AA110C"/>
    <w:rsid w:val="00AB09B7"/>
    <w:rsid w:val="00AB2C61"/>
    <w:rsid w:val="00AB6D54"/>
    <w:rsid w:val="00AC33A8"/>
    <w:rsid w:val="00AD052B"/>
    <w:rsid w:val="00AE4E84"/>
    <w:rsid w:val="00AF33F9"/>
    <w:rsid w:val="00B0073D"/>
    <w:rsid w:val="00B1273C"/>
    <w:rsid w:val="00B244A0"/>
    <w:rsid w:val="00B314FD"/>
    <w:rsid w:val="00B3275D"/>
    <w:rsid w:val="00B356D4"/>
    <w:rsid w:val="00B47159"/>
    <w:rsid w:val="00B70D9B"/>
    <w:rsid w:val="00B92D1E"/>
    <w:rsid w:val="00BA3D01"/>
    <w:rsid w:val="00BB4966"/>
    <w:rsid w:val="00BC0873"/>
    <w:rsid w:val="00BE3AF8"/>
    <w:rsid w:val="00BE475F"/>
    <w:rsid w:val="00C125C4"/>
    <w:rsid w:val="00C648B7"/>
    <w:rsid w:val="00C74E63"/>
    <w:rsid w:val="00C80953"/>
    <w:rsid w:val="00C9512D"/>
    <w:rsid w:val="00CA090E"/>
    <w:rsid w:val="00CA6E54"/>
    <w:rsid w:val="00CB13CD"/>
    <w:rsid w:val="00CC3C7E"/>
    <w:rsid w:val="00CC555D"/>
    <w:rsid w:val="00CD4457"/>
    <w:rsid w:val="00CE3EE2"/>
    <w:rsid w:val="00CF7BBF"/>
    <w:rsid w:val="00D12084"/>
    <w:rsid w:val="00D1764D"/>
    <w:rsid w:val="00D22326"/>
    <w:rsid w:val="00D268BF"/>
    <w:rsid w:val="00D3421A"/>
    <w:rsid w:val="00D360A1"/>
    <w:rsid w:val="00D36ED6"/>
    <w:rsid w:val="00D50B5D"/>
    <w:rsid w:val="00D53521"/>
    <w:rsid w:val="00D6775E"/>
    <w:rsid w:val="00D87AD7"/>
    <w:rsid w:val="00DA6C36"/>
    <w:rsid w:val="00DB5B11"/>
    <w:rsid w:val="00DC5317"/>
    <w:rsid w:val="00DD0D13"/>
    <w:rsid w:val="00DE4A3C"/>
    <w:rsid w:val="00DE6F74"/>
    <w:rsid w:val="00E04D02"/>
    <w:rsid w:val="00E0788A"/>
    <w:rsid w:val="00E15783"/>
    <w:rsid w:val="00E2733C"/>
    <w:rsid w:val="00E56878"/>
    <w:rsid w:val="00E65C4C"/>
    <w:rsid w:val="00E74564"/>
    <w:rsid w:val="00E96F8F"/>
    <w:rsid w:val="00EA1333"/>
    <w:rsid w:val="00EB067A"/>
    <w:rsid w:val="00EB715A"/>
    <w:rsid w:val="00EC4490"/>
    <w:rsid w:val="00ED029E"/>
    <w:rsid w:val="00EE0587"/>
    <w:rsid w:val="00EE5D4C"/>
    <w:rsid w:val="00F15B87"/>
    <w:rsid w:val="00F15CF4"/>
    <w:rsid w:val="00F3206C"/>
    <w:rsid w:val="00F4560C"/>
    <w:rsid w:val="00F57F81"/>
    <w:rsid w:val="00F875F6"/>
    <w:rsid w:val="00FB1829"/>
    <w:rsid w:val="00FB6B29"/>
    <w:rsid w:val="00FC3B44"/>
    <w:rsid w:val="00FD0114"/>
    <w:rsid w:val="00FE620F"/>
    <w:rsid w:val="00FE7CFF"/>
    <w:rsid w:val="01292073"/>
    <w:rsid w:val="012B0DF9"/>
    <w:rsid w:val="01AC5842"/>
    <w:rsid w:val="021B163F"/>
    <w:rsid w:val="022A0D1C"/>
    <w:rsid w:val="024050BE"/>
    <w:rsid w:val="02430DFA"/>
    <w:rsid w:val="024702CC"/>
    <w:rsid w:val="028D2FBF"/>
    <w:rsid w:val="033433CD"/>
    <w:rsid w:val="038569B4"/>
    <w:rsid w:val="039830F1"/>
    <w:rsid w:val="03DF5A69"/>
    <w:rsid w:val="03F84410"/>
    <w:rsid w:val="05322E93"/>
    <w:rsid w:val="056E3078"/>
    <w:rsid w:val="05A028B1"/>
    <w:rsid w:val="06E37A2E"/>
    <w:rsid w:val="06F53DF8"/>
    <w:rsid w:val="07074AD3"/>
    <w:rsid w:val="082B1C77"/>
    <w:rsid w:val="086F3665"/>
    <w:rsid w:val="08A460BD"/>
    <w:rsid w:val="0958169A"/>
    <w:rsid w:val="0959188D"/>
    <w:rsid w:val="0A4B497B"/>
    <w:rsid w:val="0BAF6FBA"/>
    <w:rsid w:val="0BCA33E7"/>
    <w:rsid w:val="0D471659"/>
    <w:rsid w:val="0E005588"/>
    <w:rsid w:val="0E3634E0"/>
    <w:rsid w:val="0E8954E9"/>
    <w:rsid w:val="0F1108C5"/>
    <w:rsid w:val="0FE1351C"/>
    <w:rsid w:val="101F3001"/>
    <w:rsid w:val="10211D87"/>
    <w:rsid w:val="10383F2B"/>
    <w:rsid w:val="107C5919"/>
    <w:rsid w:val="10815624"/>
    <w:rsid w:val="10A3105B"/>
    <w:rsid w:val="11A30BFE"/>
    <w:rsid w:val="11FE7ED2"/>
    <w:rsid w:val="128E5B04"/>
    <w:rsid w:val="12A55421"/>
    <w:rsid w:val="12BC16CB"/>
    <w:rsid w:val="12EF539D"/>
    <w:rsid w:val="130E23CF"/>
    <w:rsid w:val="135350C1"/>
    <w:rsid w:val="137568FB"/>
    <w:rsid w:val="13850AAE"/>
    <w:rsid w:val="13AA5AD0"/>
    <w:rsid w:val="13AC4857"/>
    <w:rsid w:val="140C22F2"/>
    <w:rsid w:val="14CD492E"/>
    <w:rsid w:val="158B1482"/>
    <w:rsid w:val="159E7A13"/>
    <w:rsid w:val="16306774"/>
    <w:rsid w:val="16483E1A"/>
    <w:rsid w:val="16590993"/>
    <w:rsid w:val="169E42E4"/>
    <w:rsid w:val="174E114A"/>
    <w:rsid w:val="17D13CA1"/>
    <w:rsid w:val="188C1E56"/>
    <w:rsid w:val="18BA5E1D"/>
    <w:rsid w:val="19371780"/>
    <w:rsid w:val="19C24451"/>
    <w:rsid w:val="19CD49E1"/>
    <w:rsid w:val="1A3731EB"/>
    <w:rsid w:val="1A7D0EB2"/>
    <w:rsid w:val="1AF42373"/>
    <w:rsid w:val="1B356531"/>
    <w:rsid w:val="1B5C096F"/>
    <w:rsid w:val="1BA323E9"/>
    <w:rsid w:val="1BA36B65"/>
    <w:rsid w:val="1BB138FD"/>
    <w:rsid w:val="1BB52303"/>
    <w:rsid w:val="1BBE0A14"/>
    <w:rsid w:val="1BEB6F5A"/>
    <w:rsid w:val="1C4353EA"/>
    <w:rsid w:val="1C68324D"/>
    <w:rsid w:val="1D1247BD"/>
    <w:rsid w:val="1D1B2ECF"/>
    <w:rsid w:val="1D1E7B8F"/>
    <w:rsid w:val="1D54652C"/>
    <w:rsid w:val="1DC323E3"/>
    <w:rsid w:val="1DEB44A1"/>
    <w:rsid w:val="1E464BBA"/>
    <w:rsid w:val="1E484FAF"/>
    <w:rsid w:val="1ED43525"/>
    <w:rsid w:val="1F1F489E"/>
    <w:rsid w:val="1F4B0BE5"/>
    <w:rsid w:val="1F8E2953"/>
    <w:rsid w:val="1F8F4478"/>
    <w:rsid w:val="1FAA2283"/>
    <w:rsid w:val="209A6308"/>
    <w:rsid w:val="21436B21"/>
    <w:rsid w:val="21836286"/>
    <w:rsid w:val="22202C8C"/>
    <w:rsid w:val="22721F6F"/>
    <w:rsid w:val="22E826D5"/>
    <w:rsid w:val="22FC38F4"/>
    <w:rsid w:val="23C47ABA"/>
    <w:rsid w:val="23E634F2"/>
    <w:rsid w:val="23F7700F"/>
    <w:rsid w:val="24B23EBF"/>
    <w:rsid w:val="255933D3"/>
    <w:rsid w:val="2564139D"/>
    <w:rsid w:val="257C268E"/>
    <w:rsid w:val="260A0FF9"/>
    <w:rsid w:val="26BC06D0"/>
    <w:rsid w:val="26D01CBB"/>
    <w:rsid w:val="26F92E80"/>
    <w:rsid w:val="2700280A"/>
    <w:rsid w:val="272F71A1"/>
    <w:rsid w:val="274B7407"/>
    <w:rsid w:val="275E4DA2"/>
    <w:rsid w:val="278F0DF5"/>
    <w:rsid w:val="27BF73C5"/>
    <w:rsid w:val="27F23097"/>
    <w:rsid w:val="280D4F46"/>
    <w:rsid w:val="281213CE"/>
    <w:rsid w:val="282647EB"/>
    <w:rsid w:val="282D79F9"/>
    <w:rsid w:val="286768D9"/>
    <w:rsid w:val="28AA6FC3"/>
    <w:rsid w:val="292C1B1A"/>
    <w:rsid w:val="29303DA4"/>
    <w:rsid w:val="294D0EDE"/>
    <w:rsid w:val="29A04058"/>
    <w:rsid w:val="29A11AD9"/>
    <w:rsid w:val="29D457AB"/>
    <w:rsid w:val="2B110A36"/>
    <w:rsid w:val="2B852239"/>
    <w:rsid w:val="2C1959E5"/>
    <w:rsid w:val="2C447B2E"/>
    <w:rsid w:val="2C765D7F"/>
    <w:rsid w:val="2C774C38"/>
    <w:rsid w:val="2CE341B5"/>
    <w:rsid w:val="2D562E6F"/>
    <w:rsid w:val="2DF36570"/>
    <w:rsid w:val="2E2B414C"/>
    <w:rsid w:val="2EED7A8D"/>
    <w:rsid w:val="2F604549"/>
    <w:rsid w:val="2FBF7DE5"/>
    <w:rsid w:val="2FEC1BAE"/>
    <w:rsid w:val="2FFC7BB4"/>
    <w:rsid w:val="30210D83"/>
    <w:rsid w:val="305D3167"/>
    <w:rsid w:val="3060796F"/>
    <w:rsid w:val="306A5CC3"/>
    <w:rsid w:val="309B51CA"/>
    <w:rsid w:val="30D82AB0"/>
    <w:rsid w:val="31507277"/>
    <w:rsid w:val="315C5288"/>
    <w:rsid w:val="318E2C8A"/>
    <w:rsid w:val="326F3E4B"/>
    <w:rsid w:val="328175E9"/>
    <w:rsid w:val="32A43020"/>
    <w:rsid w:val="32DF7982"/>
    <w:rsid w:val="33B739EB"/>
    <w:rsid w:val="33FD6DAC"/>
    <w:rsid w:val="34635580"/>
    <w:rsid w:val="34A22AE6"/>
    <w:rsid w:val="34C44320"/>
    <w:rsid w:val="351C5698"/>
    <w:rsid w:val="35940FAC"/>
    <w:rsid w:val="360F5314"/>
    <w:rsid w:val="363244F6"/>
    <w:rsid w:val="363479F9"/>
    <w:rsid w:val="37005E48"/>
    <w:rsid w:val="37090CD6"/>
    <w:rsid w:val="372B5D93"/>
    <w:rsid w:val="37504CCE"/>
    <w:rsid w:val="37506ECC"/>
    <w:rsid w:val="37AF4CE7"/>
    <w:rsid w:val="37D64BA7"/>
    <w:rsid w:val="38114D8C"/>
    <w:rsid w:val="385E3E8F"/>
    <w:rsid w:val="3868579B"/>
    <w:rsid w:val="388A594F"/>
    <w:rsid w:val="38B90A1D"/>
    <w:rsid w:val="38E23DE0"/>
    <w:rsid w:val="399A6E11"/>
    <w:rsid w:val="39A3380A"/>
    <w:rsid w:val="39F529A3"/>
    <w:rsid w:val="3A0F6DD0"/>
    <w:rsid w:val="3A415021"/>
    <w:rsid w:val="3A96472B"/>
    <w:rsid w:val="3AA85CCA"/>
    <w:rsid w:val="3B1C5C89"/>
    <w:rsid w:val="3B29751D"/>
    <w:rsid w:val="3BF70E6F"/>
    <w:rsid w:val="3C061489"/>
    <w:rsid w:val="3C360788"/>
    <w:rsid w:val="3C9E707E"/>
    <w:rsid w:val="3CA96714"/>
    <w:rsid w:val="3E2F1ADA"/>
    <w:rsid w:val="3E9A1443"/>
    <w:rsid w:val="3ECE288A"/>
    <w:rsid w:val="3F0B047D"/>
    <w:rsid w:val="3F112386"/>
    <w:rsid w:val="3F63308A"/>
    <w:rsid w:val="3FB32E60"/>
    <w:rsid w:val="40387BEA"/>
    <w:rsid w:val="40574C1C"/>
    <w:rsid w:val="409B660A"/>
    <w:rsid w:val="40CC3328"/>
    <w:rsid w:val="40DA73F3"/>
    <w:rsid w:val="41267515"/>
    <w:rsid w:val="413B3F95"/>
    <w:rsid w:val="41471FA6"/>
    <w:rsid w:val="420204DA"/>
    <w:rsid w:val="424A754E"/>
    <w:rsid w:val="42683702"/>
    <w:rsid w:val="42936744"/>
    <w:rsid w:val="430D0955"/>
    <w:rsid w:val="43850656"/>
    <w:rsid w:val="43A14703"/>
    <w:rsid w:val="43A16902"/>
    <w:rsid w:val="43EC5A7C"/>
    <w:rsid w:val="44177BC5"/>
    <w:rsid w:val="44476FCF"/>
    <w:rsid w:val="447E46BE"/>
    <w:rsid w:val="44FD328B"/>
    <w:rsid w:val="458F06AB"/>
    <w:rsid w:val="45C168FC"/>
    <w:rsid w:val="462B052A"/>
    <w:rsid w:val="46415F51"/>
    <w:rsid w:val="4693423A"/>
    <w:rsid w:val="46AA20FD"/>
    <w:rsid w:val="46F308F0"/>
    <w:rsid w:val="47051F95"/>
    <w:rsid w:val="47174CAF"/>
    <w:rsid w:val="47532460"/>
    <w:rsid w:val="47613E2A"/>
    <w:rsid w:val="48004C2D"/>
    <w:rsid w:val="482F1EF9"/>
    <w:rsid w:val="484C72AA"/>
    <w:rsid w:val="487429ED"/>
    <w:rsid w:val="48A06D34"/>
    <w:rsid w:val="48DC09EC"/>
    <w:rsid w:val="492C219C"/>
    <w:rsid w:val="494F7DD2"/>
    <w:rsid w:val="49620FF1"/>
    <w:rsid w:val="4993373C"/>
    <w:rsid w:val="49C16E0C"/>
    <w:rsid w:val="4A51116A"/>
    <w:rsid w:val="4ADC40E1"/>
    <w:rsid w:val="4B182C41"/>
    <w:rsid w:val="4B5F1CBE"/>
    <w:rsid w:val="4CA76BCF"/>
    <w:rsid w:val="4CD30E24"/>
    <w:rsid w:val="4CF04A45"/>
    <w:rsid w:val="4D6550F2"/>
    <w:rsid w:val="4D8E6ECD"/>
    <w:rsid w:val="4DA87A77"/>
    <w:rsid w:val="4DEA3D63"/>
    <w:rsid w:val="4E47087A"/>
    <w:rsid w:val="4E543413"/>
    <w:rsid w:val="4E8F0C6E"/>
    <w:rsid w:val="4F6D4491"/>
    <w:rsid w:val="4FAA26BF"/>
    <w:rsid w:val="4FCD197A"/>
    <w:rsid w:val="4FD7228A"/>
    <w:rsid w:val="50510AB6"/>
    <w:rsid w:val="50596FE0"/>
    <w:rsid w:val="507F7220"/>
    <w:rsid w:val="509016B8"/>
    <w:rsid w:val="51804844"/>
    <w:rsid w:val="518741CF"/>
    <w:rsid w:val="51956D68"/>
    <w:rsid w:val="51EF617D"/>
    <w:rsid w:val="51F50086"/>
    <w:rsid w:val="52E96395"/>
    <w:rsid w:val="53776EFD"/>
    <w:rsid w:val="53920DAC"/>
    <w:rsid w:val="53B04AD9"/>
    <w:rsid w:val="53C51035"/>
    <w:rsid w:val="548D0C44"/>
    <w:rsid w:val="54D95840"/>
    <w:rsid w:val="551B53B0"/>
    <w:rsid w:val="55BE263A"/>
    <w:rsid w:val="55F02A55"/>
    <w:rsid w:val="55FB03D6"/>
    <w:rsid w:val="567C046F"/>
    <w:rsid w:val="56B6734F"/>
    <w:rsid w:val="56CE49F6"/>
    <w:rsid w:val="56CF7EF9"/>
    <w:rsid w:val="570F0CE3"/>
    <w:rsid w:val="57101FE7"/>
    <w:rsid w:val="571873F4"/>
    <w:rsid w:val="57AE1AE6"/>
    <w:rsid w:val="57C16588"/>
    <w:rsid w:val="582F707B"/>
    <w:rsid w:val="58487AE6"/>
    <w:rsid w:val="58A77AFF"/>
    <w:rsid w:val="58CC7D3F"/>
    <w:rsid w:val="594F1212"/>
    <w:rsid w:val="59A60AFF"/>
    <w:rsid w:val="59BD28B9"/>
    <w:rsid w:val="5A024538"/>
    <w:rsid w:val="5A6E0A5B"/>
    <w:rsid w:val="5A7A0540"/>
    <w:rsid w:val="5AA47945"/>
    <w:rsid w:val="5B194A40"/>
    <w:rsid w:val="5B1F728F"/>
    <w:rsid w:val="5B707F92"/>
    <w:rsid w:val="5BCC4E29"/>
    <w:rsid w:val="5BE16142"/>
    <w:rsid w:val="5D6F1B2C"/>
    <w:rsid w:val="5D9F6029"/>
    <w:rsid w:val="5DA34A2F"/>
    <w:rsid w:val="5E161289"/>
    <w:rsid w:val="5E8D218E"/>
    <w:rsid w:val="5EB24BEC"/>
    <w:rsid w:val="5EF62C08"/>
    <w:rsid w:val="5F245E25"/>
    <w:rsid w:val="5FA41B93"/>
    <w:rsid w:val="5FF506FB"/>
    <w:rsid w:val="601C2B39"/>
    <w:rsid w:val="60777FDD"/>
    <w:rsid w:val="609E5691"/>
    <w:rsid w:val="60DA7A74"/>
    <w:rsid w:val="61620C52"/>
    <w:rsid w:val="62C01E93"/>
    <w:rsid w:val="62E560B8"/>
    <w:rsid w:val="635D7793"/>
    <w:rsid w:val="638805D7"/>
    <w:rsid w:val="640337A4"/>
    <w:rsid w:val="641536BE"/>
    <w:rsid w:val="6441108B"/>
    <w:rsid w:val="64945292"/>
    <w:rsid w:val="654B373B"/>
    <w:rsid w:val="65AD24DB"/>
    <w:rsid w:val="65AD387D"/>
    <w:rsid w:val="663B4B08"/>
    <w:rsid w:val="663C6D92"/>
    <w:rsid w:val="66572974"/>
    <w:rsid w:val="66C145A2"/>
    <w:rsid w:val="67053CB2"/>
    <w:rsid w:val="67077294"/>
    <w:rsid w:val="672136C2"/>
    <w:rsid w:val="67E33780"/>
    <w:rsid w:val="67F5111B"/>
    <w:rsid w:val="67FD6528"/>
    <w:rsid w:val="68184B53"/>
    <w:rsid w:val="68A2033A"/>
    <w:rsid w:val="68B55CD6"/>
    <w:rsid w:val="68C53D72"/>
    <w:rsid w:val="6906005F"/>
    <w:rsid w:val="69143AF1"/>
    <w:rsid w:val="69187F79"/>
    <w:rsid w:val="69644B75"/>
    <w:rsid w:val="69665AFA"/>
    <w:rsid w:val="69DA0037"/>
    <w:rsid w:val="69EB3B55"/>
    <w:rsid w:val="6A413CC9"/>
    <w:rsid w:val="6A591B0A"/>
    <w:rsid w:val="6A7B433D"/>
    <w:rsid w:val="6A8C58DC"/>
    <w:rsid w:val="6B2370D5"/>
    <w:rsid w:val="6B4E14A8"/>
    <w:rsid w:val="6B5C2732"/>
    <w:rsid w:val="6C157962"/>
    <w:rsid w:val="6C36371A"/>
    <w:rsid w:val="6C5F3CBB"/>
    <w:rsid w:val="6C6860E7"/>
    <w:rsid w:val="6CA67251"/>
    <w:rsid w:val="6CA94952"/>
    <w:rsid w:val="6DB82563"/>
    <w:rsid w:val="6E321185"/>
    <w:rsid w:val="6EAF50A7"/>
    <w:rsid w:val="6EB51397"/>
    <w:rsid w:val="6EBC0B3A"/>
    <w:rsid w:val="6ECF42D7"/>
    <w:rsid w:val="6F1005C4"/>
    <w:rsid w:val="6FFC1B61"/>
    <w:rsid w:val="6FFE49C9"/>
    <w:rsid w:val="703C5B33"/>
    <w:rsid w:val="708055A9"/>
    <w:rsid w:val="70893569"/>
    <w:rsid w:val="70897DD2"/>
    <w:rsid w:val="71411B5D"/>
    <w:rsid w:val="719E4475"/>
    <w:rsid w:val="71C42137"/>
    <w:rsid w:val="71EA6AF3"/>
    <w:rsid w:val="7252521E"/>
    <w:rsid w:val="725A00AC"/>
    <w:rsid w:val="72985992"/>
    <w:rsid w:val="72A43C3F"/>
    <w:rsid w:val="72F0059F"/>
    <w:rsid w:val="73234271"/>
    <w:rsid w:val="73424B26"/>
    <w:rsid w:val="73A103C3"/>
    <w:rsid w:val="73C43DFB"/>
    <w:rsid w:val="73F658CE"/>
    <w:rsid w:val="74FD067F"/>
    <w:rsid w:val="75055A8C"/>
    <w:rsid w:val="752B4646"/>
    <w:rsid w:val="752D7B49"/>
    <w:rsid w:val="75D94865"/>
    <w:rsid w:val="762A586E"/>
    <w:rsid w:val="766D5F57"/>
    <w:rsid w:val="767F74F6"/>
    <w:rsid w:val="77954AC0"/>
    <w:rsid w:val="782643AF"/>
    <w:rsid w:val="78356F3C"/>
    <w:rsid w:val="78BC2324"/>
    <w:rsid w:val="78DB6168"/>
    <w:rsid w:val="78FB568C"/>
    <w:rsid w:val="795A0F29"/>
    <w:rsid w:val="79AE22A9"/>
    <w:rsid w:val="79B160B4"/>
    <w:rsid w:val="79BD6FB1"/>
    <w:rsid w:val="79E7658E"/>
    <w:rsid w:val="79F57AA2"/>
    <w:rsid w:val="7A326F58"/>
    <w:rsid w:val="7AC371F6"/>
    <w:rsid w:val="7AC62379"/>
    <w:rsid w:val="7ADA28BF"/>
    <w:rsid w:val="7B0D056F"/>
    <w:rsid w:val="7B2D3022"/>
    <w:rsid w:val="7B4428FF"/>
    <w:rsid w:val="7B4C77FE"/>
    <w:rsid w:val="7B576EF9"/>
    <w:rsid w:val="7C25567E"/>
    <w:rsid w:val="7C8F0A6B"/>
    <w:rsid w:val="7C9759A8"/>
    <w:rsid w:val="7C993579"/>
    <w:rsid w:val="7CB479A6"/>
    <w:rsid w:val="7D6A5E50"/>
    <w:rsid w:val="7D913B11"/>
    <w:rsid w:val="7DC70768"/>
    <w:rsid w:val="7ED52EA3"/>
    <w:rsid w:val="7F29292E"/>
    <w:rsid w:val="7F342EBD"/>
    <w:rsid w:val="7F6B6284"/>
    <w:rsid w:val="7F7A1433"/>
    <w:rsid w:val="7F80553B"/>
    <w:rsid w:val="7FC5602F"/>
    <w:rsid w:val="7FD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footnote text"/>
    <w:basedOn w:val="1"/>
    <w:link w:val="14"/>
    <w:semiHidden/>
    <w:unhideWhenUsed/>
    <w:qFormat/>
    <w:uiPriority w:val="99"/>
    <w:rPr>
      <w:kern w:val="0"/>
      <w:sz w:val="20"/>
      <w:szCs w:val="20"/>
      <w14:ligatures w14:val="none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419"/>
        <w:tab w:val="right" w:pos="8838"/>
      </w:tabs>
    </w:pPr>
  </w:style>
  <w:style w:type="table" w:styleId="9">
    <w:name w:val="Table Grid"/>
    <w:basedOn w:val="3"/>
    <w:qFormat/>
    <w:uiPriority w:val="39"/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Encabezado Car"/>
    <w:basedOn w:val="2"/>
    <w:link w:val="7"/>
    <w:qFormat/>
    <w:uiPriority w:val="99"/>
  </w:style>
  <w:style w:type="character" w:customStyle="1" w:styleId="11">
    <w:name w:val="Pie de página Car"/>
    <w:basedOn w:val="2"/>
    <w:link w:val="8"/>
    <w:qFormat/>
    <w:uiPriority w:val="99"/>
  </w:style>
  <w:style w:type="paragraph" w:styleId="12">
    <w:name w:val="List Paragraph"/>
    <w:basedOn w:val="1"/>
    <w:link w:val="13"/>
    <w:qFormat/>
    <w:uiPriority w:val="34"/>
    <w:pPr>
      <w:spacing w:before="120" w:after="120"/>
      <w:ind w:left="720"/>
      <w:contextualSpacing/>
      <w:jc w:val="both"/>
    </w:pPr>
    <w:rPr>
      <w:rFonts w:ascii="Book Antiqua" w:hAnsi="Book Antiqua" w:eastAsia="Times New Roman" w:cs="Times New Roman"/>
      <w:kern w:val="0"/>
      <w:lang w:eastAsia="es-ES"/>
      <w14:ligatures w14:val="none"/>
    </w:rPr>
  </w:style>
  <w:style w:type="character" w:customStyle="1" w:styleId="13">
    <w:name w:val="Párrafo de lista Car"/>
    <w:link w:val="12"/>
    <w:qFormat/>
    <w:locked/>
    <w:uiPriority w:val="34"/>
    <w:rPr>
      <w:rFonts w:ascii="Book Antiqua" w:hAnsi="Book Antiqua" w:eastAsia="Times New Roman" w:cs="Times New Roman"/>
      <w:kern w:val="0"/>
      <w:lang w:eastAsia="es-ES"/>
      <w14:ligatures w14:val="none"/>
    </w:rPr>
  </w:style>
  <w:style w:type="character" w:customStyle="1" w:styleId="14">
    <w:name w:val="Texto nota pie Car"/>
    <w:basedOn w:val="2"/>
    <w:link w:val="6"/>
    <w:semiHidden/>
    <w:qFormat/>
    <w:uiPriority w:val="99"/>
    <w:rPr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2447</Characters>
  <Lines>20</Lines>
  <Paragraphs>5</Paragraphs>
  <TotalTime>1</TotalTime>
  <ScaleCrop>false</ScaleCrop>
  <LinksUpToDate>false</LinksUpToDate>
  <CharactersWithSpaces>2886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2024-01-16T14:30:00Z</dcterms:created>
  <dc:creator>viCtor arrivillaga</dc:creator>
  <cp:lastModifiedBy>dfuentes</cp:lastModifiedBy>
  <cp:lastPrinted>2025-12-16T21:55:48Z</cp:lastPrinted>
  <dcterms:modified xsi:type="dcterms:W3CDTF">2025-12-16T21:56:39Z</dcterms:modified>
  <cp:revision>438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2058-12.2.0.23155</vt:lpwstr>
  </property>
  <property fmtid="{D5CDD505-2E9C-101B-9397-08002B2CF9AE}" pid="3" name="ICV">
    <vt:lpwstr>D1C3419F66384497B940498DCC28D67E_12</vt:lpwstr>
  </property>
</Properties>
</file>